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158EE" w:rsidRPr="00703776" w:rsidRDefault="00773844" w:rsidP="00703776">
      <w:pPr>
        <w:spacing w:line="276" w:lineRule="auto"/>
        <w:jc w:val="both"/>
        <w:rPr>
          <w:b/>
          <w:sz w:val="22"/>
          <w:szCs w:val="22"/>
        </w:rPr>
      </w:pPr>
      <w:r w:rsidRPr="00703776">
        <w:rPr>
          <w:noProof/>
          <w:sz w:val="22"/>
          <w:szCs w:val="22"/>
          <w:lang w:eastAsia="it-IT"/>
        </w:rPr>
        <w:drawing>
          <wp:inline distT="0" distB="0" distL="0" distR="0">
            <wp:extent cx="2038350" cy="1009650"/>
            <wp:effectExtent l="0" t="0" r="0" b="0"/>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1009650"/>
                    </a:xfrm>
                    <a:prstGeom prst="rect">
                      <a:avLst/>
                    </a:prstGeom>
                    <a:noFill/>
                    <a:ln>
                      <a:noFill/>
                    </a:ln>
                  </pic:spPr>
                </pic:pic>
              </a:graphicData>
            </a:graphic>
          </wp:inline>
        </w:drawing>
      </w:r>
      <w:r w:rsidR="003158EE" w:rsidRPr="00703776">
        <w:rPr>
          <w:b/>
          <w:sz w:val="22"/>
          <w:szCs w:val="22"/>
        </w:rPr>
        <w:t xml:space="preserve"> </w:t>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3158EE" w:rsidRPr="00703776">
        <w:rPr>
          <w:b/>
          <w:sz w:val="22"/>
          <w:szCs w:val="22"/>
        </w:rPr>
        <w:tab/>
      </w:r>
      <w:r w:rsidR="00044E58" w:rsidRPr="00703776">
        <w:rPr>
          <w:b/>
          <w:sz w:val="22"/>
          <w:szCs w:val="22"/>
        </w:rPr>
        <w:t xml:space="preserve">ALLEGATO </w:t>
      </w:r>
      <w:r w:rsidR="00200689">
        <w:rPr>
          <w:b/>
          <w:sz w:val="22"/>
          <w:szCs w:val="22"/>
        </w:rPr>
        <w:t>5</w:t>
      </w:r>
    </w:p>
    <w:p w:rsidR="003158EE" w:rsidRPr="00703776" w:rsidRDefault="003158EE" w:rsidP="00703776">
      <w:pPr>
        <w:spacing w:line="276" w:lineRule="auto"/>
        <w:jc w:val="both"/>
        <w:rPr>
          <w:b/>
          <w:sz w:val="22"/>
          <w:szCs w:val="22"/>
        </w:rPr>
      </w:pPr>
    </w:p>
    <w:p w:rsidR="003158EE" w:rsidRPr="00703776" w:rsidRDefault="00773844" w:rsidP="00703776">
      <w:pPr>
        <w:spacing w:line="276" w:lineRule="auto"/>
        <w:jc w:val="both"/>
        <w:rPr>
          <w:b/>
          <w:sz w:val="22"/>
          <w:szCs w:val="22"/>
        </w:rPr>
      </w:pPr>
      <w:r w:rsidRPr="00703776">
        <w:rPr>
          <w:b/>
          <w:noProof/>
          <w:sz w:val="22"/>
          <w:szCs w:val="22"/>
          <w:lang w:eastAsia="it-IT"/>
        </w:rPr>
        <mc:AlternateContent>
          <mc:Choice Requires="wps">
            <w:drawing>
              <wp:anchor distT="0" distB="0" distL="114300" distR="114300" simplePos="0" relativeHeight="251657216" behindDoc="0" locked="0" layoutInCell="0" allowOverlap="1">
                <wp:simplePos x="0" y="0"/>
                <wp:positionH relativeFrom="column">
                  <wp:posOffset>912495</wp:posOffset>
                </wp:positionH>
                <wp:positionV relativeFrom="paragraph">
                  <wp:posOffset>-80645</wp:posOffset>
                </wp:positionV>
                <wp:extent cx="4844415" cy="114300"/>
                <wp:effectExtent l="3810" t="0" r="0"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4415"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2A69" w:rsidRDefault="00A92A69" w:rsidP="003158EE">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1.85pt;margin-top:-6.35pt;width:381.45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" o:allowincell="f" stroked="f">
                <v:textbox>
                  <w:txbxContent>
                    <w:p w:rsidR="00A92A69" w:rsidRDefault="00A92A69" w:rsidP="003158EE">
                      <w:pPr>
                        <w:rPr>
                          <w:szCs w:val="16"/>
                        </w:rPr>
                      </w:pPr>
                    </w:p>
                  </w:txbxContent>
                </v:textbox>
              </v:shape>
            </w:pict>
          </mc:Fallback>
        </mc:AlternateContent>
      </w:r>
      <w:r w:rsidRPr="00703776">
        <w:rPr>
          <w:b/>
          <w:noProof/>
          <w:sz w:val="22"/>
          <w:szCs w:val="22"/>
          <w:lang w:eastAsia="it-IT"/>
        </w:rPr>
        <mc:AlternateContent>
          <mc:Choice Requires="wps">
            <w:drawing>
              <wp:anchor distT="0" distB="0" distL="114300" distR="114300" simplePos="0" relativeHeight="251658240" behindDoc="0" locked="0" layoutInCell="0" allowOverlap="1">
                <wp:simplePos x="0" y="0"/>
                <wp:positionH relativeFrom="column">
                  <wp:posOffset>11430</wp:posOffset>
                </wp:positionH>
                <wp:positionV relativeFrom="paragraph">
                  <wp:posOffset>85725</wp:posOffset>
                </wp:positionV>
                <wp:extent cx="6035040" cy="0"/>
                <wp:effectExtent l="7620" t="10795" r="5715" b="825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4D5D90"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75pt" to="476.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CNf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CWPk3TH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" o:allowincell="f"/>
            </w:pict>
          </mc:Fallback>
        </mc:AlternateContent>
      </w:r>
    </w:p>
    <w:p w:rsidR="002C722E" w:rsidRDefault="002C722E" w:rsidP="002C722E">
      <w:pPr>
        <w:spacing w:before="120"/>
        <w:jc w:val="both"/>
        <w:rPr>
          <w:b/>
          <w:sz w:val="22"/>
          <w:szCs w:val="22"/>
          <w:lang w:eastAsia="it-IT"/>
        </w:rPr>
      </w:pPr>
      <w:r w:rsidRPr="00796C1D">
        <w:rPr>
          <w:b/>
          <w:sz w:val="22"/>
          <w:szCs w:val="22"/>
          <w:lang w:eastAsia="it-IT"/>
        </w:rPr>
        <w:t xml:space="preserve">AFFIDAMENTO DIRETTO TELEMATICO, AI SENSI DELL’ART 50 COMMA 1 LETTERA B) DEL D.LGS 36/2023 PER LA FORNITURA </w:t>
      </w:r>
      <w:r>
        <w:rPr>
          <w:b/>
          <w:sz w:val="22"/>
          <w:szCs w:val="22"/>
          <w:lang w:eastAsia="it-IT"/>
        </w:rPr>
        <w:t>DISPOSITIVI MEDICI PER VI</w:t>
      </w:r>
      <w:r w:rsidR="00E72CBC">
        <w:rPr>
          <w:b/>
          <w:sz w:val="22"/>
          <w:szCs w:val="22"/>
          <w:lang w:eastAsia="it-IT"/>
        </w:rPr>
        <w:t>T</w:t>
      </w:r>
      <w:r>
        <w:rPr>
          <w:b/>
          <w:sz w:val="22"/>
          <w:szCs w:val="22"/>
          <w:lang w:eastAsia="it-IT"/>
        </w:rPr>
        <w:t>RECTOMIA PER LA UOC OCULISTICA</w:t>
      </w:r>
      <w:r w:rsidRPr="00796C1D">
        <w:rPr>
          <w:b/>
          <w:sz w:val="22"/>
          <w:szCs w:val="22"/>
          <w:lang w:eastAsia="it-IT"/>
        </w:rPr>
        <w:t>,</w:t>
      </w:r>
      <w:r>
        <w:rPr>
          <w:b/>
          <w:sz w:val="22"/>
          <w:szCs w:val="22"/>
          <w:lang w:eastAsia="it-IT"/>
        </w:rPr>
        <w:t xml:space="preserve"> DIVISA IN 2 LOTTI,</w:t>
      </w:r>
      <w:r w:rsidRPr="00796C1D">
        <w:rPr>
          <w:b/>
          <w:sz w:val="22"/>
          <w:szCs w:val="22"/>
          <w:lang w:eastAsia="it-IT"/>
        </w:rPr>
        <w:t xml:space="preserve"> PER IL PERIODO DI </w:t>
      </w:r>
      <w:r>
        <w:rPr>
          <w:b/>
          <w:sz w:val="22"/>
          <w:szCs w:val="22"/>
          <w:lang w:eastAsia="it-IT"/>
        </w:rPr>
        <w:t>24</w:t>
      </w:r>
      <w:r w:rsidRPr="00796C1D">
        <w:rPr>
          <w:b/>
          <w:sz w:val="22"/>
          <w:szCs w:val="22"/>
          <w:lang w:eastAsia="it-IT"/>
        </w:rPr>
        <w:t xml:space="preserve"> MESI, EVENTUALMENTE PROROGABILE DI MESI 6.</w:t>
      </w:r>
    </w:p>
    <w:p w:rsidR="00505E54" w:rsidRDefault="00505E54" w:rsidP="004D36E4">
      <w:pPr>
        <w:ind w:left="1134" w:hanging="1134"/>
        <w:jc w:val="both"/>
        <w:rPr>
          <w:b/>
          <w:sz w:val="22"/>
          <w:szCs w:val="22"/>
          <w:u w:val="single"/>
        </w:rPr>
      </w:pPr>
    </w:p>
    <w:p w:rsidR="003B6A52" w:rsidRPr="00703776" w:rsidRDefault="003B6A52" w:rsidP="00703776">
      <w:pPr>
        <w:spacing w:line="276" w:lineRule="auto"/>
        <w:jc w:val="both"/>
        <w:rPr>
          <w:b/>
          <w:sz w:val="22"/>
          <w:szCs w:val="22"/>
          <w:u w:val="single"/>
        </w:rPr>
      </w:pPr>
      <w:r w:rsidRPr="00703776">
        <w:rPr>
          <w:b/>
          <w:sz w:val="22"/>
          <w:szCs w:val="22"/>
          <w:u w:val="single"/>
        </w:rPr>
        <w:t xml:space="preserve">CAPITOLATO </w:t>
      </w:r>
      <w:r w:rsidR="00DE0ACE" w:rsidRPr="00703776">
        <w:rPr>
          <w:b/>
          <w:sz w:val="22"/>
          <w:szCs w:val="22"/>
          <w:u w:val="single"/>
        </w:rPr>
        <w:t>TECNICO</w:t>
      </w:r>
    </w:p>
    <w:p w:rsidR="00BC3595" w:rsidRPr="00703776" w:rsidRDefault="00BC3595" w:rsidP="00703776">
      <w:pPr>
        <w:spacing w:line="276" w:lineRule="auto"/>
        <w:jc w:val="both"/>
        <w:rPr>
          <w:b/>
          <w:sz w:val="22"/>
          <w:szCs w:val="22"/>
        </w:rPr>
      </w:pPr>
    </w:p>
    <w:p w:rsidR="001F4443" w:rsidRPr="00703776" w:rsidRDefault="001F4443" w:rsidP="00703776">
      <w:pPr>
        <w:tabs>
          <w:tab w:val="center" w:pos="4819"/>
          <w:tab w:val="left" w:pos="7090"/>
          <w:tab w:val="left" w:pos="7799"/>
          <w:tab w:val="left" w:pos="8508"/>
          <w:tab w:val="left" w:pos="9131"/>
          <w:tab w:val="right" w:pos="9638"/>
        </w:tabs>
        <w:spacing w:line="276" w:lineRule="auto"/>
        <w:jc w:val="both"/>
        <w:rPr>
          <w:b/>
          <w:iCs/>
          <w:sz w:val="22"/>
          <w:szCs w:val="22"/>
        </w:rPr>
      </w:pPr>
      <w:bookmarkStart w:id="0" w:name="_Toc527099445"/>
      <w:r w:rsidRPr="00703776">
        <w:rPr>
          <w:b/>
          <w:iCs/>
          <w:sz w:val="22"/>
          <w:szCs w:val="22"/>
        </w:rPr>
        <w:t xml:space="preserve">Art. 1 - </w:t>
      </w:r>
      <w:r w:rsidR="00BC6E98" w:rsidRPr="00703776">
        <w:rPr>
          <w:b/>
          <w:iCs/>
          <w:sz w:val="22"/>
          <w:szCs w:val="22"/>
        </w:rPr>
        <w:t>OGGETTO E CARATTERISTICHE DELLA FORNITURA</w:t>
      </w:r>
      <w:r w:rsidRPr="00703776">
        <w:rPr>
          <w:b/>
          <w:iCs/>
          <w:sz w:val="22"/>
          <w:szCs w:val="22"/>
        </w:rPr>
        <w:t>:</w:t>
      </w:r>
      <w:bookmarkEnd w:id="0"/>
    </w:p>
    <w:p w:rsidR="00BB3CDD" w:rsidRPr="00703776" w:rsidRDefault="00A61215" w:rsidP="00703776">
      <w:pPr>
        <w:pStyle w:val="Corpotesto"/>
        <w:spacing w:after="0" w:line="276" w:lineRule="auto"/>
        <w:jc w:val="both"/>
        <w:rPr>
          <w:sz w:val="22"/>
          <w:szCs w:val="22"/>
        </w:rPr>
      </w:pPr>
      <w:r w:rsidRPr="00703776">
        <w:rPr>
          <w:sz w:val="22"/>
          <w:szCs w:val="22"/>
        </w:rPr>
        <w:t xml:space="preserve">Il </w:t>
      </w:r>
      <w:r w:rsidRPr="00442916">
        <w:rPr>
          <w:sz w:val="22"/>
          <w:szCs w:val="22"/>
        </w:rPr>
        <w:t xml:space="preserve">presente documento ha per oggetto le Condizioni di </w:t>
      </w:r>
      <w:r w:rsidR="003D53EA">
        <w:rPr>
          <w:sz w:val="22"/>
          <w:szCs w:val="22"/>
        </w:rPr>
        <w:t>fornitura di Dispositivi Medici per vitrectomia per la UOC Oculistica</w:t>
      </w:r>
      <w:r w:rsidR="00704D7A">
        <w:rPr>
          <w:sz w:val="22"/>
          <w:szCs w:val="22"/>
        </w:rPr>
        <w:t>.</w:t>
      </w:r>
    </w:p>
    <w:p w:rsidR="005B05AD" w:rsidRPr="00703776" w:rsidRDefault="005B05AD" w:rsidP="00703776">
      <w:pPr>
        <w:tabs>
          <w:tab w:val="center" w:pos="4819"/>
          <w:tab w:val="left" w:pos="7090"/>
          <w:tab w:val="left" w:pos="7799"/>
          <w:tab w:val="left" w:pos="8508"/>
          <w:tab w:val="left" w:pos="9131"/>
          <w:tab w:val="right" w:pos="9638"/>
        </w:tabs>
        <w:spacing w:line="276" w:lineRule="auto"/>
        <w:jc w:val="both"/>
        <w:rPr>
          <w:b/>
          <w:iCs/>
          <w:sz w:val="22"/>
          <w:szCs w:val="22"/>
        </w:rPr>
      </w:pPr>
    </w:p>
    <w:p w:rsidR="00123B32" w:rsidRPr="00703776" w:rsidRDefault="00C067D2" w:rsidP="00703776">
      <w:pPr>
        <w:tabs>
          <w:tab w:val="center" w:pos="4819"/>
          <w:tab w:val="left" w:pos="7090"/>
          <w:tab w:val="left" w:pos="7799"/>
          <w:tab w:val="left" w:pos="8508"/>
          <w:tab w:val="left" w:pos="9131"/>
          <w:tab w:val="right" w:pos="9638"/>
        </w:tabs>
        <w:spacing w:line="276" w:lineRule="auto"/>
        <w:jc w:val="both"/>
        <w:rPr>
          <w:b/>
          <w:iCs/>
          <w:sz w:val="22"/>
          <w:szCs w:val="22"/>
        </w:rPr>
      </w:pPr>
      <w:r w:rsidRPr="00703776">
        <w:rPr>
          <w:b/>
          <w:iCs/>
          <w:sz w:val="22"/>
          <w:szCs w:val="22"/>
        </w:rPr>
        <w:t>Art. 2</w:t>
      </w:r>
      <w:r w:rsidR="00B051AD" w:rsidRPr="00703776">
        <w:rPr>
          <w:b/>
          <w:iCs/>
          <w:sz w:val="22"/>
          <w:szCs w:val="22"/>
        </w:rPr>
        <w:t xml:space="preserve"> -</w:t>
      </w:r>
      <w:r w:rsidRPr="00703776">
        <w:rPr>
          <w:b/>
          <w:iCs/>
          <w:sz w:val="22"/>
          <w:szCs w:val="22"/>
        </w:rPr>
        <w:t xml:space="preserve"> </w:t>
      </w:r>
      <w:r w:rsidR="00123B32" w:rsidRPr="00703776">
        <w:rPr>
          <w:b/>
          <w:iCs/>
          <w:sz w:val="22"/>
          <w:szCs w:val="22"/>
        </w:rPr>
        <w:t xml:space="preserve">CARATTERISTICHE TECNICHE </w:t>
      </w:r>
      <w:r w:rsidR="00EF49C0">
        <w:rPr>
          <w:b/>
          <w:iCs/>
          <w:sz w:val="22"/>
          <w:szCs w:val="22"/>
        </w:rPr>
        <w:t>E</w:t>
      </w:r>
      <w:r w:rsidR="00123B32" w:rsidRPr="00703776">
        <w:rPr>
          <w:b/>
          <w:iCs/>
          <w:sz w:val="22"/>
          <w:szCs w:val="22"/>
        </w:rPr>
        <w:t xml:space="preserve"> FABBISOGNI</w:t>
      </w:r>
    </w:p>
    <w:p w:rsidR="001217DD" w:rsidRDefault="001217DD" w:rsidP="0005473F">
      <w:pPr>
        <w:ind w:left="1134" w:hanging="1134"/>
        <w:jc w:val="both"/>
      </w:pPr>
    </w:p>
    <w:p w:rsidR="00331168" w:rsidRPr="00E72CBC" w:rsidRDefault="003D53EA" w:rsidP="00E72CBC">
      <w:pPr>
        <w:shd w:val="clear" w:color="auto" w:fill="FFFFFF"/>
        <w:jc w:val="both"/>
        <w:rPr>
          <w:b/>
          <w:bCs/>
          <w:color w:val="222222"/>
          <w:u w:val="single"/>
        </w:rPr>
      </w:pPr>
      <w:r w:rsidRPr="00E72CBC">
        <w:rPr>
          <w:b/>
          <w:bCs/>
          <w:color w:val="222222"/>
          <w:u w:val="single"/>
        </w:rPr>
        <w:t>Lotto 1</w:t>
      </w:r>
      <w:r w:rsidR="00331168" w:rsidRPr="00E72CBC">
        <w:rPr>
          <w:b/>
          <w:bCs/>
          <w:color w:val="222222"/>
          <w:u w:val="single"/>
        </w:rPr>
        <w:t xml:space="preserve"> </w:t>
      </w:r>
      <w:r w:rsidRPr="00E72CBC">
        <w:rPr>
          <w:b/>
          <w:bCs/>
          <w:color w:val="222222"/>
          <w:u w:val="single"/>
        </w:rPr>
        <w:t xml:space="preserve">Pinze di </w:t>
      </w:r>
      <w:proofErr w:type="spellStart"/>
      <w:r w:rsidRPr="00E72CBC">
        <w:rPr>
          <w:b/>
          <w:bCs/>
          <w:color w:val="222222"/>
          <w:u w:val="single"/>
        </w:rPr>
        <w:t>Khun</w:t>
      </w:r>
      <w:proofErr w:type="spellEnd"/>
      <w:r w:rsidRPr="00E72CBC">
        <w:rPr>
          <w:b/>
          <w:bCs/>
          <w:color w:val="222222"/>
          <w:u w:val="single"/>
        </w:rPr>
        <w:t xml:space="preserve">, </w:t>
      </w:r>
      <w:proofErr w:type="spellStart"/>
      <w:r w:rsidRPr="00E72CBC">
        <w:rPr>
          <w:b/>
          <w:bCs/>
          <w:color w:val="222222"/>
          <w:u w:val="single"/>
        </w:rPr>
        <w:t>endgripping</w:t>
      </w:r>
      <w:proofErr w:type="spellEnd"/>
      <w:r w:rsidRPr="00E72CBC">
        <w:rPr>
          <w:b/>
          <w:bCs/>
          <w:color w:val="222222"/>
          <w:u w:val="single"/>
        </w:rPr>
        <w:t xml:space="preserve"> e per limitante</w:t>
      </w:r>
      <w:r w:rsidR="00331168" w:rsidRPr="00E72CBC">
        <w:rPr>
          <w:b/>
          <w:bCs/>
          <w:color w:val="222222"/>
          <w:u w:val="single"/>
        </w:rPr>
        <w:t xml:space="preserve"> </w:t>
      </w:r>
    </w:p>
    <w:p w:rsidR="00331168" w:rsidRPr="00E72CBC" w:rsidRDefault="00331168" w:rsidP="00E72CBC">
      <w:pPr>
        <w:shd w:val="clear" w:color="auto" w:fill="FFFFFF"/>
        <w:jc w:val="both"/>
        <w:rPr>
          <w:b/>
          <w:bCs/>
          <w:color w:val="222222"/>
          <w:u w:val="single"/>
        </w:rPr>
      </w:pPr>
    </w:p>
    <w:p w:rsidR="00331168" w:rsidRPr="00E72CBC" w:rsidRDefault="003D53EA" w:rsidP="00E72CBC">
      <w:pPr>
        <w:pStyle w:val="Paragrafoelenco"/>
        <w:numPr>
          <w:ilvl w:val="0"/>
          <w:numId w:val="38"/>
        </w:numPr>
        <w:shd w:val="clear" w:color="auto" w:fill="FFFFFF"/>
        <w:spacing w:after="0" w:line="240" w:lineRule="auto"/>
        <w:ind w:left="567" w:hanging="283"/>
        <w:jc w:val="both"/>
        <w:textDirection w:val="btLr"/>
        <w:rPr>
          <w:rFonts w:ascii="Times New Roman" w:hAnsi="Times New Roman" w:cs="Times New Roman"/>
          <w:sz w:val="24"/>
          <w:szCs w:val="24"/>
        </w:rPr>
      </w:pPr>
      <w:proofErr w:type="spellStart"/>
      <w:r w:rsidRPr="00E72CBC">
        <w:rPr>
          <w:rFonts w:ascii="Times New Roman" w:hAnsi="Times New Roman" w:cs="Times New Roman"/>
          <w:color w:val="000000"/>
          <w:sz w:val="24"/>
          <w:szCs w:val="24"/>
        </w:rPr>
        <w:t>Micropinze</w:t>
      </w:r>
      <w:proofErr w:type="spellEnd"/>
      <w:r w:rsidRPr="00E72CBC">
        <w:rPr>
          <w:rFonts w:ascii="Times New Roman" w:hAnsi="Times New Roman" w:cs="Times New Roman"/>
          <w:color w:val="000000"/>
          <w:sz w:val="24"/>
          <w:szCs w:val="24"/>
        </w:rPr>
        <w:t xml:space="preserve"> da vitrectomia monouso sterili, con punta in acciaio inox e stelo in lega nichel-cobalto, privo di latice/ftalati</w:t>
      </w:r>
    </w:p>
    <w:p w:rsidR="003D53EA" w:rsidRPr="00E72CBC" w:rsidRDefault="003D53EA" w:rsidP="00E72CBC">
      <w:pPr>
        <w:pStyle w:val="Paragrafoelenco"/>
        <w:numPr>
          <w:ilvl w:val="0"/>
          <w:numId w:val="38"/>
        </w:numPr>
        <w:shd w:val="clear" w:color="auto" w:fill="FFFFFF"/>
        <w:spacing w:after="0" w:line="240" w:lineRule="auto"/>
        <w:ind w:left="567" w:hanging="283"/>
        <w:jc w:val="both"/>
        <w:textDirection w:val="btLr"/>
        <w:rPr>
          <w:rFonts w:ascii="Times New Roman" w:hAnsi="Times New Roman" w:cs="Times New Roman"/>
          <w:sz w:val="24"/>
          <w:szCs w:val="24"/>
        </w:rPr>
      </w:pPr>
      <w:r w:rsidRPr="00E72CBC">
        <w:rPr>
          <w:rFonts w:ascii="Times New Roman" w:hAnsi="Times New Roman" w:cs="Times New Roman"/>
          <w:color w:val="000000"/>
          <w:sz w:val="24"/>
          <w:szCs w:val="24"/>
        </w:rPr>
        <w:t xml:space="preserve">Disponibilità in vari modelli, a coccodrillo, asimmetriche, da presa 45° tipo </w:t>
      </w:r>
      <w:proofErr w:type="spellStart"/>
      <w:r w:rsidRPr="00E72CBC">
        <w:rPr>
          <w:rFonts w:ascii="Times New Roman" w:hAnsi="Times New Roman" w:cs="Times New Roman"/>
          <w:color w:val="000000"/>
          <w:sz w:val="24"/>
          <w:szCs w:val="24"/>
        </w:rPr>
        <w:t>Khun</w:t>
      </w:r>
      <w:proofErr w:type="spellEnd"/>
      <w:r w:rsidRPr="00E72CBC">
        <w:rPr>
          <w:rFonts w:ascii="Times New Roman" w:hAnsi="Times New Roman" w:cs="Times New Roman"/>
          <w:color w:val="000000"/>
          <w:sz w:val="24"/>
          <w:szCs w:val="24"/>
        </w:rPr>
        <w:t xml:space="preserve">, per presa frontale tipo </w:t>
      </w:r>
      <w:proofErr w:type="spellStart"/>
      <w:r w:rsidRPr="00E72CBC">
        <w:rPr>
          <w:rFonts w:ascii="Times New Roman" w:hAnsi="Times New Roman" w:cs="Times New Roman"/>
          <w:color w:val="000000"/>
          <w:sz w:val="24"/>
          <w:szCs w:val="24"/>
        </w:rPr>
        <w:t>Eckardt</w:t>
      </w:r>
      <w:proofErr w:type="spellEnd"/>
      <w:r w:rsidRPr="00E72CBC">
        <w:rPr>
          <w:rFonts w:ascii="Times New Roman" w:hAnsi="Times New Roman" w:cs="Times New Roman"/>
          <w:color w:val="000000"/>
          <w:sz w:val="24"/>
          <w:szCs w:val="24"/>
        </w:rPr>
        <w:t xml:space="preserve">, </w:t>
      </w:r>
      <w:proofErr w:type="spellStart"/>
      <w:r w:rsidRPr="00E72CBC">
        <w:rPr>
          <w:rFonts w:ascii="Times New Roman" w:hAnsi="Times New Roman" w:cs="Times New Roman"/>
          <w:color w:val="000000"/>
          <w:sz w:val="24"/>
          <w:szCs w:val="24"/>
        </w:rPr>
        <w:t>endgripping</w:t>
      </w:r>
      <w:proofErr w:type="spellEnd"/>
      <w:r w:rsidRPr="00E72CBC">
        <w:rPr>
          <w:rFonts w:ascii="Times New Roman" w:hAnsi="Times New Roman" w:cs="Times New Roman"/>
          <w:color w:val="000000"/>
          <w:sz w:val="24"/>
          <w:szCs w:val="24"/>
        </w:rPr>
        <w:t xml:space="preserve"> per Membrana Limitante Interna (ILM)</w:t>
      </w:r>
    </w:p>
    <w:p w:rsidR="003D53EA" w:rsidRPr="00E72CBC" w:rsidRDefault="003D53EA" w:rsidP="00E72CBC">
      <w:pPr>
        <w:pStyle w:val="Paragrafoelenco"/>
        <w:numPr>
          <w:ilvl w:val="0"/>
          <w:numId w:val="38"/>
        </w:numPr>
        <w:shd w:val="clear" w:color="auto" w:fill="FFFFFF"/>
        <w:spacing w:after="0" w:line="240" w:lineRule="auto"/>
        <w:ind w:left="567" w:hanging="283"/>
        <w:jc w:val="both"/>
        <w:textDirection w:val="btLr"/>
        <w:rPr>
          <w:rFonts w:ascii="Times New Roman" w:hAnsi="Times New Roman" w:cs="Times New Roman"/>
          <w:sz w:val="24"/>
          <w:szCs w:val="24"/>
        </w:rPr>
      </w:pPr>
      <w:r w:rsidRPr="00E72CBC">
        <w:rPr>
          <w:rFonts w:ascii="Times New Roman" w:hAnsi="Times New Roman" w:cs="Times New Roman"/>
          <w:color w:val="000000"/>
          <w:sz w:val="24"/>
          <w:szCs w:val="24"/>
        </w:rPr>
        <w:t>Dimensioni dello stelo da 23 fino ad almeno 27G</w:t>
      </w:r>
    </w:p>
    <w:p w:rsidR="003D53EA" w:rsidRPr="00E72CBC" w:rsidRDefault="003D53EA" w:rsidP="00E72CBC">
      <w:pPr>
        <w:pStyle w:val="Paragrafoelenco"/>
        <w:numPr>
          <w:ilvl w:val="0"/>
          <w:numId w:val="38"/>
        </w:numPr>
        <w:shd w:val="clear" w:color="auto" w:fill="FFFFFF"/>
        <w:spacing w:before="120" w:after="0" w:line="240" w:lineRule="auto"/>
        <w:ind w:left="567" w:hanging="283"/>
        <w:jc w:val="both"/>
        <w:textDirection w:val="btLr"/>
        <w:rPr>
          <w:rFonts w:ascii="Times New Roman" w:hAnsi="Times New Roman" w:cs="Times New Roman"/>
          <w:sz w:val="24"/>
          <w:szCs w:val="24"/>
        </w:rPr>
      </w:pPr>
      <w:r w:rsidRPr="00E72CBC">
        <w:rPr>
          <w:rFonts w:ascii="Times New Roman" w:hAnsi="Times New Roman" w:cs="Times New Roman"/>
          <w:color w:val="000000"/>
          <w:sz w:val="24"/>
          <w:szCs w:val="24"/>
        </w:rPr>
        <w:t>Impugnatura dei manici ergonomica, buona capacità di presa mantenendo la rigidità dello stelo indipendentemente dal diametro dello stesso.</w:t>
      </w:r>
    </w:p>
    <w:p w:rsidR="003D53EA" w:rsidRPr="00E72CBC" w:rsidRDefault="003D53EA" w:rsidP="00E72CBC">
      <w:pPr>
        <w:shd w:val="clear" w:color="auto" w:fill="FFFFFF"/>
        <w:spacing w:before="120"/>
        <w:jc w:val="both"/>
        <w:textDirection w:val="btLr"/>
        <w:rPr>
          <w:b/>
        </w:rPr>
      </w:pPr>
      <w:bookmarkStart w:id="1" w:name="_GoBack"/>
      <w:r w:rsidRPr="00E72CBC">
        <w:rPr>
          <w:b/>
        </w:rPr>
        <w:t xml:space="preserve">Fabbisogno biennale: </w:t>
      </w:r>
    </w:p>
    <w:p w:rsidR="003D53EA" w:rsidRPr="00E72CBC" w:rsidRDefault="003D53EA" w:rsidP="00E72CBC">
      <w:pPr>
        <w:pStyle w:val="Paragrafoelenco"/>
        <w:numPr>
          <w:ilvl w:val="0"/>
          <w:numId w:val="39"/>
        </w:numPr>
        <w:shd w:val="clear" w:color="auto" w:fill="FFFFFF"/>
        <w:jc w:val="both"/>
        <w:textDirection w:val="btLr"/>
        <w:rPr>
          <w:rFonts w:ascii="Times New Roman" w:hAnsi="Times New Roman" w:cs="Times New Roman"/>
          <w:b/>
          <w:sz w:val="24"/>
          <w:szCs w:val="24"/>
        </w:rPr>
      </w:pPr>
      <w:r w:rsidRPr="00E72CBC">
        <w:rPr>
          <w:rFonts w:ascii="Times New Roman" w:hAnsi="Times New Roman" w:cs="Times New Roman"/>
          <w:b/>
          <w:sz w:val="24"/>
          <w:szCs w:val="24"/>
        </w:rPr>
        <w:t xml:space="preserve">280 pz per pinze tipo </w:t>
      </w:r>
      <w:proofErr w:type="spellStart"/>
      <w:r w:rsidRPr="00E72CBC">
        <w:rPr>
          <w:rFonts w:ascii="Times New Roman" w:hAnsi="Times New Roman" w:cs="Times New Roman"/>
          <w:b/>
          <w:sz w:val="24"/>
          <w:szCs w:val="24"/>
        </w:rPr>
        <w:t>Khun</w:t>
      </w:r>
      <w:proofErr w:type="spellEnd"/>
    </w:p>
    <w:p w:rsidR="003D53EA" w:rsidRPr="00E72CBC" w:rsidRDefault="003D53EA" w:rsidP="00E72CBC">
      <w:pPr>
        <w:pStyle w:val="Paragrafoelenco"/>
        <w:numPr>
          <w:ilvl w:val="0"/>
          <w:numId w:val="39"/>
        </w:numPr>
        <w:shd w:val="clear" w:color="auto" w:fill="FFFFFF"/>
        <w:jc w:val="both"/>
        <w:textDirection w:val="btLr"/>
        <w:rPr>
          <w:rFonts w:ascii="Times New Roman" w:hAnsi="Times New Roman" w:cs="Times New Roman"/>
          <w:b/>
          <w:sz w:val="24"/>
          <w:szCs w:val="24"/>
        </w:rPr>
      </w:pPr>
      <w:r w:rsidRPr="00E72CBC">
        <w:rPr>
          <w:rFonts w:ascii="Times New Roman" w:hAnsi="Times New Roman" w:cs="Times New Roman"/>
          <w:b/>
          <w:sz w:val="24"/>
          <w:szCs w:val="24"/>
        </w:rPr>
        <w:t xml:space="preserve">400 pz per pinze </w:t>
      </w:r>
      <w:proofErr w:type="spellStart"/>
      <w:r w:rsidRPr="00E72CBC">
        <w:rPr>
          <w:rFonts w:ascii="Times New Roman" w:hAnsi="Times New Roman" w:cs="Times New Roman"/>
          <w:b/>
          <w:sz w:val="24"/>
          <w:szCs w:val="24"/>
        </w:rPr>
        <w:t>endgripping</w:t>
      </w:r>
      <w:proofErr w:type="spellEnd"/>
    </w:p>
    <w:p w:rsidR="003D53EA" w:rsidRPr="00E72CBC" w:rsidRDefault="003D53EA" w:rsidP="00E72CBC">
      <w:pPr>
        <w:pStyle w:val="Paragrafoelenco"/>
        <w:numPr>
          <w:ilvl w:val="0"/>
          <w:numId w:val="39"/>
        </w:numPr>
        <w:shd w:val="clear" w:color="auto" w:fill="FFFFFF"/>
        <w:jc w:val="both"/>
        <w:textDirection w:val="btLr"/>
        <w:rPr>
          <w:rFonts w:ascii="Times New Roman" w:hAnsi="Times New Roman" w:cs="Times New Roman"/>
          <w:b/>
          <w:sz w:val="24"/>
          <w:szCs w:val="24"/>
        </w:rPr>
      </w:pPr>
      <w:r w:rsidRPr="00E72CBC">
        <w:rPr>
          <w:rFonts w:ascii="Times New Roman" w:hAnsi="Times New Roman" w:cs="Times New Roman"/>
          <w:b/>
          <w:sz w:val="24"/>
          <w:szCs w:val="24"/>
        </w:rPr>
        <w:t xml:space="preserve">80 pz per pinze tipo </w:t>
      </w:r>
      <w:proofErr w:type="spellStart"/>
      <w:r w:rsidRPr="00E72CBC">
        <w:rPr>
          <w:rFonts w:ascii="Times New Roman" w:hAnsi="Times New Roman" w:cs="Times New Roman"/>
          <w:b/>
          <w:sz w:val="24"/>
          <w:szCs w:val="24"/>
        </w:rPr>
        <w:t>Eckardt</w:t>
      </w:r>
      <w:proofErr w:type="spellEnd"/>
    </w:p>
    <w:bookmarkEnd w:id="1"/>
    <w:p w:rsidR="003D53EA" w:rsidRPr="00E72CBC" w:rsidRDefault="003D53EA" w:rsidP="00E72CBC">
      <w:pPr>
        <w:shd w:val="clear" w:color="auto" w:fill="FFFFFF"/>
        <w:jc w:val="both"/>
        <w:textDirection w:val="btLr"/>
      </w:pPr>
    </w:p>
    <w:p w:rsidR="00331168" w:rsidRPr="00E72CBC" w:rsidRDefault="00A92A69" w:rsidP="00E72CBC">
      <w:pPr>
        <w:autoSpaceDE w:val="0"/>
        <w:autoSpaceDN w:val="0"/>
        <w:adjustRightInd w:val="0"/>
        <w:jc w:val="both"/>
        <w:rPr>
          <w:b/>
          <w:bCs/>
          <w:color w:val="222222"/>
          <w:u w:val="single"/>
        </w:rPr>
      </w:pPr>
      <w:r w:rsidRPr="00E72CBC">
        <w:rPr>
          <w:b/>
          <w:bCs/>
          <w:color w:val="222222"/>
          <w:u w:val="single"/>
        </w:rPr>
        <w:t>Lotto 2 Mantenitore per camera anteriore</w:t>
      </w:r>
    </w:p>
    <w:p w:rsidR="00A92A69" w:rsidRPr="00E72CBC" w:rsidRDefault="00A92A69" w:rsidP="00E72CBC">
      <w:pPr>
        <w:autoSpaceDE w:val="0"/>
        <w:autoSpaceDN w:val="0"/>
        <w:adjustRightInd w:val="0"/>
        <w:jc w:val="both"/>
        <w:rPr>
          <w:b/>
          <w:bCs/>
          <w:color w:val="222222"/>
          <w:u w:val="single"/>
        </w:rPr>
      </w:pPr>
    </w:p>
    <w:p w:rsidR="00A92A69" w:rsidRPr="00E72CBC" w:rsidRDefault="00A92A69" w:rsidP="00E72CBC">
      <w:pPr>
        <w:pStyle w:val="Paragrafoelenco"/>
        <w:numPr>
          <w:ilvl w:val="0"/>
          <w:numId w:val="38"/>
        </w:numPr>
        <w:shd w:val="clear" w:color="auto" w:fill="FFFFFF"/>
        <w:spacing w:after="0" w:line="240" w:lineRule="auto"/>
        <w:ind w:left="567" w:hanging="283"/>
        <w:jc w:val="both"/>
        <w:rPr>
          <w:rFonts w:ascii="Times New Roman" w:hAnsi="Times New Roman" w:cs="Times New Roman"/>
          <w:color w:val="000000"/>
          <w:sz w:val="24"/>
          <w:szCs w:val="24"/>
        </w:rPr>
      </w:pPr>
      <w:r w:rsidRPr="00E72CBC">
        <w:rPr>
          <w:rFonts w:ascii="Times New Roman" w:hAnsi="Times New Roman" w:cs="Times New Roman"/>
          <w:color w:val="000000"/>
          <w:sz w:val="24"/>
          <w:szCs w:val="24"/>
        </w:rPr>
        <w:t>Cannula sterile monouso per mantenimento camera anteriore, in acciaio inox, retta</w:t>
      </w:r>
    </w:p>
    <w:p w:rsidR="00A92A69" w:rsidRPr="00E72CBC" w:rsidRDefault="00A92A69" w:rsidP="00E72CBC">
      <w:pPr>
        <w:pStyle w:val="Paragrafoelenco"/>
        <w:numPr>
          <w:ilvl w:val="0"/>
          <w:numId w:val="38"/>
        </w:numPr>
        <w:shd w:val="clear" w:color="auto" w:fill="FFFFFF"/>
        <w:spacing w:after="0" w:line="240" w:lineRule="auto"/>
        <w:ind w:left="567" w:hanging="283"/>
        <w:jc w:val="both"/>
        <w:rPr>
          <w:rFonts w:ascii="Times New Roman" w:hAnsi="Times New Roman" w:cs="Times New Roman"/>
          <w:color w:val="000000"/>
          <w:sz w:val="24"/>
          <w:szCs w:val="24"/>
        </w:rPr>
      </w:pPr>
      <w:r w:rsidRPr="00E72CBC">
        <w:rPr>
          <w:rFonts w:ascii="Times New Roman" w:hAnsi="Times New Roman" w:cs="Times New Roman"/>
          <w:color w:val="000000"/>
          <w:sz w:val="24"/>
          <w:szCs w:val="24"/>
        </w:rPr>
        <w:t>Disponibilità di diametri almeno da 18G a 20G, lunghezza 4mm</w:t>
      </w:r>
    </w:p>
    <w:p w:rsidR="00A92A69" w:rsidRPr="00E72CBC" w:rsidRDefault="00A92A69" w:rsidP="00E72CBC">
      <w:pPr>
        <w:pStyle w:val="Paragrafoelenco"/>
        <w:numPr>
          <w:ilvl w:val="0"/>
          <w:numId w:val="38"/>
        </w:numPr>
        <w:shd w:val="clear" w:color="auto" w:fill="FFFFFF"/>
        <w:spacing w:before="120" w:after="0" w:line="240" w:lineRule="auto"/>
        <w:ind w:left="567" w:hanging="283"/>
        <w:jc w:val="both"/>
        <w:rPr>
          <w:rFonts w:ascii="Times New Roman" w:hAnsi="Times New Roman" w:cs="Times New Roman"/>
          <w:color w:val="000000"/>
          <w:sz w:val="24"/>
          <w:szCs w:val="24"/>
        </w:rPr>
      </w:pPr>
      <w:r w:rsidRPr="00E72CBC">
        <w:rPr>
          <w:rFonts w:ascii="Times New Roman" w:hAnsi="Times New Roman" w:cs="Times New Roman"/>
          <w:color w:val="000000"/>
          <w:sz w:val="24"/>
          <w:szCs w:val="24"/>
        </w:rPr>
        <w:t>Provvista di tubo flessibile per infusione</w:t>
      </w:r>
    </w:p>
    <w:p w:rsidR="00A92A69" w:rsidRPr="00E72CBC" w:rsidRDefault="00A92A69" w:rsidP="00E72CBC">
      <w:pPr>
        <w:shd w:val="clear" w:color="auto" w:fill="FFFFFF"/>
        <w:spacing w:before="120"/>
        <w:jc w:val="both"/>
        <w:textDirection w:val="btLr"/>
        <w:rPr>
          <w:b/>
        </w:rPr>
      </w:pPr>
      <w:r w:rsidRPr="00E72CBC">
        <w:rPr>
          <w:b/>
        </w:rPr>
        <w:t>Fabbisogno biennale:</w:t>
      </w:r>
    </w:p>
    <w:p w:rsidR="00A92A69" w:rsidRPr="00E72CBC" w:rsidRDefault="00A92A69" w:rsidP="00E72CBC">
      <w:pPr>
        <w:shd w:val="clear" w:color="auto" w:fill="FFFFFF"/>
        <w:jc w:val="both"/>
        <w:textDirection w:val="btLr"/>
        <w:rPr>
          <w:b/>
        </w:rPr>
      </w:pPr>
      <w:r w:rsidRPr="00E72CBC">
        <w:rPr>
          <w:b/>
        </w:rPr>
        <w:t>120 pz.</w:t>
      </w:r>
    </w:p>
    <w:p w:rsidR="001217DD" w:rsidRPr="00E72CBC" w:rsidRDefault="001217DD" w:rsidP="00E72CBC">
      <w:pPr>
        <w:tabs>
          <w:tab w:val="center" w:pos="4819"/>
          <w:tab w:val="left" w:pos="7090"/>
          <w:tab w:val="left" w:pos="7799"/>
          <w:tab w:val="left" w:pos="8508"/>
          <w:tab w:val="left" w:pos="9131"/>
          <w:tab w:val="right" w:pos="9638"/>
        </w:tabs>
        <w:spacing w:line="276" w:lineRule="auto"/>
        <w:jc w:val="both"/>
        <w:rPr>
          <w:b/>
          <w:iCs/>
        </w:rPr>
      </w:pPr>
    </w:p>
    <w:p w:rsidR="00A61215" w:rsidRPr="006E44C2" w:rsidRDefault="007A3262" w:rsidP="006E44C2">
      <w:pPr>
        <w:tabs>
          <w:tab w:val="center" w:pos="4819"/>
          <w:tab w:val="left" w:pos="7090"/>
          <w:tab w:val="left" w:pos="7799"/>
          <w:tab w:val="left" w:pos="8508"/>
          <w:tab w:val="left" w:pos="9131"/>
          <w:tab w:val="right" w:pos="9638"/>
        </w:tabs>
        <w:spacing w:line="276" w:lineRule="auto"/>
        <w:jc w:val="both"/>
        <w:rPr>
          <w:b/>
          <w:iCs/>
          <w:sz w:val="22"/>
          <w:szCs w:val="22"/>
        </w:rPr>
      </w:pPr>
      <w:r w:rsidRPr="006E44C2">
        <w:rPr>
          <w:b/>
          <w:iCs/>
          <w:sz w:val="22"/>
          <w:szCs w:val="22"/>
        </w:rPr>
        <w:t>A</w:t>
      </w:r>
      <w:r w:rsidR="00A61215" w:rsidRPr="006E44C2">
        <w:rPr>
          <w:b/>
          <w:iCs/>
          <w:sz w:val="22"/>
          <w:szCs w:val="22"/>
        </w:rPr>
        <w:t xml:space="preserve">RT. </w:t>
      </w:r>
      <w:r w:rsidR="00611F84" w:rsidRPr="006E44C2">
        <w:rPr>
          <w:b/>
          <w:iCs/>
          <w:sz w:val="22"/>
          <w:szCs w:val="22"/>
        </w:rPr>
        <w:t>3</w:t>
      </w:r>
      <w:r w:rsidR="00A61215" w:rsidRPr="006E44C2">
        <w:rPr>
          <w:b/>
          <w:iCs/>
          <w:sz w:val="22"/>
          <w:szCs w:val="22"/>
        </w:rPr>
        <w:t xml:space="preserve"> CARATTERISTICHE </w:t>
      </w:r>
      <w:r w:rsidR="001A507F" w:rsidRPr="006E44C2">
        <w:rPr>
          <w:b/>
          <w:iCs/>
          <w:sz w:val="22"/>
          <w:szCs w:val="22"/>
        </w:rPr>
        <w:t xml:space="preserve">TECNICHE </w:t>
      </w:r>
      <w:r w:rsidR="00A61215" w:rsidRPr="006E44C2">
        <w:rPr>
          <w:b/>
          <w:iCs/>
          <w:sz w:val="22"/>
          <w:szCs w:val="22"/>
        </w:rPr>
        <w:t xml:space="preserve">GENERALI    </w:t>
      </w:r>
    </w:p>
    <w:p w:rsidR="00924999" w:rsidRPr="00703776" w:rsidRDefault="00924999" w:rsidP="00703776">
      <w:pPr>
        <w:pStyle w:val="Default"/>
        <w:spacing w:line="276" w:lineRule="auto"/>
        <w:jc w:val="both"/>
        <w:rPr>
          <w:rFonts w:ascii="Times New Roman" w:hAnsi="Times New Roman" w:cs="Times New Roman"/>
          <w:b/>
          <w:i/>
          <w:sz w:val="22"/>
          <w:szCs w:val="22"/>
        </w:rPr>
      </w:pPr>
      <w:r w:rsidRPr="00703776">
        <w:rPr>
          <w:rFonts w:ascii="Times New Roman" w:hAnsi="Times New Roman" w:cs="Times New Roman"/>
          <w:b/>
          <w:bCs/>
          <w:i/>
          <w:iCs/>
          <w:sz w:val="22"/>
          <w:szCs w:val="22"/>
        </w:rPr>
        <w:t xml:space="preserve">Specifiche tecniche minime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lastRenderedPageBreak/>
        <w:t xml:space="preserve">I prodotti oggetto della presente fornitura devono essere conformi alle norme vigenti in campo nazionale e comunitario per quanto concerne le autorizzazioni alla produzione, all’importazione, all’immissione in commercio e all’uso e dovranno rispondere ai requisiti previsti dalle disposizioni vigenti in materia all’atto dell’offerta, nonché ad ogni altro eventuale provvedimento emanato durante la fornitura.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In particolare i prodotti dovranno: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 essere rispondenti alla descrizione generale indicata per ciascuna tipologia di prodotto; </w:t>
      </w:r>
    </w:p>
    <w:p w:rsidR="00924999" w:rsidRPr="00703776" w:rsidRDefault="00924999" w:rsidP="00703776">
      <w:pPr>
        <w:pStyle w:val="Default"/>
        <w:spacing w:before="120" w:line="276" w:lineRule="auto"/>
        <w:jc w:val="both"/>
        <w:rPr>
          <w:rFonts w:ascii="Times New Roman" w:hAnsi="Times New Roman" w:cs="Times New Roman"/>
          <w:sz w:val="22"/>
          <w:szCs w:val="22"/>
        </w:rPr>
      </w:pPr>
      <w:r w:rsidRPr="00703776">
        <w:rPr>
          <w:rFonts w:ascii="Times New Roman" w:hAnsi="Times New Roman" w:cs="Times New Roman"/>
          <w:sz w:val="22"/>
          <w:szCs w:val="22"/>
        </w:rPr>
        <w:t xml:space="preserve">- per i prodotti classificati come dispositivi medici, essere conformi ai requisiti stabiliti dal Regolamento (UE) 2017/745 del 5 aprile 2017 relativo ai dispositivi medici (MDR) e successivi provvedimenti attuativi adottati a livello nazionale o, in alternativa, fino al 26 maggio 2025, conformi ai requisiti stabiliti dalla Direttiva CEE 93/42 relativa alla marcatura CE, come modificata dalla Direttiva 2007/47/CE, recepita con D.lgs. 46/97 e </w:t>
      </w:r>
      <w:proofErr w:type="spellStart"/>
      <w:r w:rsidRPr="00703776">
        <w:rPr>
          <w:rFonts w:ascii="Times New Roman" w:hAnsi="Times New Roman" w:cs="Times New Roman"/>
          <w:sz w:val="22"/>
          <w:szCs w:val="22"/>
        </w:rPr>
        <w:t>s.m.i.</w:t>
      </w:r>
      <w:proofErr w:type="spellEnd"/>
      <w:r w:rsidRPr="00703776">
        <w:rPr>
          <w:rFonts w:ascii="Times New Roman" w:hAnsi="Times New Roman" w:cs="Times New Roman"/>
          <w:sz w:val="22"/>
          <w:szCs w:val="22"/>
        </w:rPr>
        <w:t xml:space="preserve"> e modificato con il </w:t>
      </w:r>
      <w:proofErr w:type="spellStart"/>
      <w:proofErr w:type="gramStart"/>
      <w:r w:rsidRPr="00703776">
        <w:rPr>
          <w:rFonts w:ascii="Times New Roman" w:hAnsi="Times New Roman" w:cs="Times New Roman"/>
          <w:sz w:val="22"/>
          <w:szCs w:val="22"/>
        </w:rPr>
        <w:t>D.Lgs</w:t>
      </w:r>
      <w:proofErr w:type="gramEnd"/>
      <w:r w:rsidRPr="00703776">
        <w:rPr>
          <w:rFonts w:ascii="Times New Roman" w:hAnsi="Times New Roman" w:cs="Times New Roman"/>
          <w:sz w:val="22"/>
          <w:szCs w:val="22"/>
        </w:rPr>
        <w:t>.</w:t>
      </w:r>
      <w:proofErr w:type="spellEnd"/>
      <w:r w:rsidRPr="00703776">
        <w:rPr>
          <w:rFonts w:ascii="Times New Roman" w:hAnsi="Times New Roman" w:cs="Times New Roman"/>
          <w:sz w:val="22"/>
          <w:szCs w:val="22"/>
        </w:rPr>
        <w:t xml:space="preserve"> n. 37/2010;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sz w:val="22"/>
          <w:szCs w:val="22"/>
        </w:rPr>
        <w:t xml:space="preserve">- essere conformi ai requisiti previsti dalle disposizioni legislative, regolamentari e tecniche, comunitarie e nazionali, disciplinanti i prodotti oggetto della fornitura, nonché essere in possesso </w:t>
      </w:r>
      <w:r w:rsidRPr="00703776">
        <w:rPr>
          <w:rFonts w:ascii="Times New Roman" w:hAnsi="Times New Roman" w:cs="Times New Roman"/>
          <w:color w:val="auto"/>
          <w:sz w:val="22"/>
          <w:szCs w:val="22"/>
        </w:rPr>
        <w:t xml:space="preserve">delle autorizzazioni alla produzione, all’importazione ed alla immissione in commercio e all’uso, e rispondere ai requisiti previsti dalle disposizioni vigenti in materia all’atto dell’offerta e a tutti quegli eventuali ulteriori requisiti che venissero emanati nel corso della durata della convenzione-quadro e dell’analogo documento contrattuale stipulato all’esito della presente procedura;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 se soggetti a scadenza, presentare all’atto della consegna, una validità o una vita utile residua del prodotto (in confezione integra) non inferiore a 2/3 (due terzi) della loro vita;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 rispettare le prescrizioni su confezionamento ed imballaggio di cui al successivo paragrafo dedicato;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 </w:t>
      </w:r>
      <w:r w:rsidR="00FD2CA0" w:rsidRPr="00703776">
        <w:rPr>
          <w:rFonts w:ascii="Times New Roman" w:hAnsi="Times New Roman" w:cs="Times New Roman"/>
          <w:color w:val="auto"/>
          <w:sz w:val="22"/>
          <w:szCs w:val="22"/>
        </w:rPr>
        <w:t xml:space="preserve">essere iscritti al repertorio nazionale dei DM e tale iscrizione deve esser specificata per ogni prodotto offerto analogamente al CND nell’offerta tecnica; </w:t>
      </w:r>
      <w:r w:rsidRPr="00703776">
        <w:rPr>
          <w:rFonts w:ascii="Times New Roman" w:hAnsi="Times New Roman" w:cs="Times New Roman"/>
          <w:color w:val="auto"/>
          <w:sz w:val="22"/>
          <w:szCs w:val="22"/>
        </w:rPr>
        <w:t>nella relativa scheda tecnica dovrà essere indicato il codice CND e il numero di registrazione al Repertorio generale dei dispositivi medici commercializzati in Italia (RDM), c</w:t>
      </w:r>
      <w:r w:rsidR="000D2BEB" w:rsidRPr="00703776">
        <w:rPr>
          <w:rFonts w:ascii="Times New Roman" w:hAnsi="Times New Roman" w:cs="Times New Roman"/>
          <w:color w:val="auto"/>
          <w:sz w:val="22"/>
          <w:szCs w:val="22"/>
        </w:rPr>
        <w:t>ome disposto dal DM 20/02/2010;</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L’operatore economico deve essere, altresì, in possesso di tutte le certificazioni e/o autorizzazioni previste dalla normativa vigente. Qualora, nel corso della validità del contratto, si verificasse l’emanazione di disposizioni normative cogenti, statali e/o comunitarie, per quanto attiene le autorizzazioni alla produzione, importazione ed immissione in commercio, nonché la disciplina dei requisiti tecnici e/o regolamentari relativamente ai prodotti oggetto della fornitura, o qualsiasi altra disposizione vigente in materia, l’operatore economico è tenuto a conformare la qualità dei prodotti forniti alla sopravvenuta normativa, senza alcun aumento di prezzo nonché a sostituire, a proprio onere e spese, qualora ne fosse vietato l’uso, le eventuali rimanenze di prodotti non conformi consegnati e giacenti in confezioni integre.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 xml:space="preserve">Ogni e qualsiasi responsabilità per ciò che riguarda le caratteristiche dei prodotti offerti, nonché ogni eventuale inconveniente e danno provocato dal loro corretto impiego, resta a totale e completo carico dell’operatore economico che, rendendosene garante, sarà tenuto all’osservanza, oltre che di tutte le leggi e regolamenti vigenti in materia al momento dell’aggiudicazione, anche di quelle che potrebbero essere emanate, durante tutto il periodo contrattuale, da parte delle competenti autorità per la produzione, il confezionamento la distribuzione ed il recapito di quanto oggetto della fornitura.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b/>
          <w:bCs/>
          <w:i/>
          <w:iCs/>
          <w:color w:val="auto"/>
          <w:sz w:val="22"/>
          <w:szCs w:val="22"/>
        </w:rPr>
        <w:t xml:space="preserve">Specifiche tecniche indispensabili relative al confezionamento ed etichettatura </w:t>
      </w: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color w:val="auto"/>
          <w:sz w:val="22"/>
          <w:szCs w:val="22"/>
        </w:rPr>
        <w:t>Il confezionamento e l’etichettatura dovranno essere conformi, ove i prodotti siano dispositivi medici, alla normativa vigente (ai requisiti e alle prescrizioni risultanti dal Regolamento (UE) 2017/746 del 5 aprile 2017 relativo ai dispositivi medici (</w:t>
      </w:r>
      <w:r w:rsidR="00DE492A">
        <w:rPr>
          <w:rFonts w:ascii="Times New Roman" w:hAnsi="Times New Roman" w:cs="Times New Roman"/>
          <w:color w:val="auto"/>
          <w:sz w:val="22"/>
          <w:szCs w:val="22"/>
        </w:rPr>
        <w:t>MDR</w:t>
      </w:r>
      <w:r w:rsidRPr="00703776">
        <w:rPr>
          <w:rFonts w:ascii="Times New Roman" w:hAnsi="Times New Roman" w:cs="Times New Roman"/>
          <w:color w:val="auto"/>
          <w:sz w:val="22"/>
          <w:szCs w:val="22"/>
        </w:rPr>
        <w:t xml:space="preserve">) e successivi provvedimenti attuativi adottati a livello nazionale. Nel caso in cui la sterilizzazione sia avvenuta mediante utilizzo del metodo a ossido di etilene, questa dovrà essere </w:t>
      </w:r>
      <w:r w:rsidRPr="00703776">
        <w:rPr>
          <w:rFonts w:ascii="Times New Roman" w:hAnsi="Times New Roman" w:cs="Times New Roman"/>
          <w:color w:val="auto"/>
          <w:sz w:val="22"/>
          <w:szCs w:val="22"/>
        </w:rPr>
        <w:lastRenderedPageBreak/>
        <w:t xml:space="preserve">conforme ai requisiti previsti dalla norma ISO UNI EN 11135:2000 “Sterilizzazione dei prodotti sanitari - Ossido di etilene - Requisiti per lo sviluppo, la convalida e il controllo sistematico di un processo di sterilizzazione per dispositivi medici” e alla norma UNI EN ISO 10993-7 “Valutazione biologica dei dispositivi medici - Parte 7: Residui di sterilizzazione a ossido di etilene (per i dispositivi sterilizzati con Ossido di etilene)”. </w:t>
      </w:r>
    </w:p>
    <w:p w:rsidR="00924999" w:rsidRPr="00703776" w:rsidRDefault="00924999" w:rsidP="00703776">
      <w:pPr>
        <w:overflowPunct w:val="0"/>
        <w:autoSpaceDE w:val="0"/>
        <w:spacing w:line="276" w:lineRule="auto"/>
        <w:jc w:val="both"/>
        <w:rPr>
          <w:b/>
          <w:bCs/>
          <w:i/>
          <w:iCs/>
          <w:sz w:val="22"/>
          <w:szCs w:val="22"/>
        </w:rPr>
      </w:pPr>
    </w:p>
    <w:p w:rsidR="00924999" w:rsidRPr="00703776" w:rsidRDefault="00924999" w:rsidP="00703776">
      <w:pPr>
        <w:pStyle w:val="Default"/>
        <w:spacing w:before="120" w:line="276" w:lineRule="auto"/>
        <w:jc w:val="both"/>
        <w:rPr>
          <w:rFonts w:ascii="Times New Roman" w:hAnsi="Times New Roman" w:cs="Times New Roman"/>
          <w:color w:val="auto"/>
          <w:sz w:val="22"/>
          <w:szCs w:val="22"/>
        </w:rPr>
      </w:pPr>
      <w:r w:rsidRPr="00703776">
        <w:rPr>
          <w:rFonts w:ascii="Times New Roman" w:hAnsi="Times New Roman" w:cs="Times New Roman"/>
          <w:b/>
          <w:bCs/>
          <w:i/>
          <w:iCs/>
          <w:color w:val="auto"/>
          <w:sz w:val="22"/>
          <w:szCs w:val="22"/>
        </w:rPr>
        <w:t xml:space="preserve">Specifiche tecniche indispensabili dei beni oggetto della fornitura </w:t>
      </w:r>
    </w:p>
    <w:p w:rsidR="00924999" w:rsidRDefault="00924999" w:rsidP="00703776">
      <w:pPr>
        <w:pStyle w:val="Default"/>
        <w:spacing w:before="120" w:line="276" w:lineRule="auto"/>
        <w:jc w:val="both"/>
        <w:rPr>
          <w:rFonts w:ascii="Times New Roman" w:hAnsi="Times New Roman" w:cs="Times New Roman"/>
          <w:b/>
          <w:bCs/>
          <w:color w:val="auto"/>
          <w:sz w:val="22"/>
          <w:szCs w:val="22"/>
        </w:rPr>
      </w:pPr>
      <w:r w:rsidRPr="00703776">
        <w:rPr>
          <w:rFonts w:ascii="Times New Roman" w:hAnsi="Times New Roman" w:cs="Times New Roman"/>
          <w:color w:val="auto"/>
          <w:sz w:val="22"/>
          <w:szCs w:val="22"/>
        </w:rPr>
        <w:t xml:space="preserve">I beni offerti dovranno possedere le caratteristiche tecniche indicate, da intendersi richieste a pena di inammissibilità dell’offerta alla procedura, fermo il principio di equivalenza. </w:t>
      </w:r>
      <w:r w:rsidRPr="00703776">
        <w:rPr>
          <w:rFonts w:ascii="Times New Roman" w:hAnsi="Times New Roman" w:cs="Times New Roman"/>
          <w:b/>
          <w:bCs/>
          <w:color w:val="auto"/>
          <w:sz w:val="22"/>
          <w:szCs w:val="22"/>
        </w:rPr>
        <w:t xml:space="preserve">Tutti i prodotti offerti dovranno essere latex free. </w:t>
      </w:r>
    </w:p>
    <w:sectPr w:rsidR="00924999">
      <w:footerReference w:type="default" r:id="rId9"/>
      <w:pgSz w:w="11906" w:h="16838"/>
      <w:pgMar w:top="1418" w:right="1134" w:bottom="1134"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A69" w:rsidRDefault="00A92A69" w:rsidP="00C91F8C">
      <w:r>
        <w:separator/>
      </w:r>
    </w:p>
  </w:endnote>
  <w:endnote w:type="continuationSeparator" w:id="0">
    <w:p w:rsidR="00A92A69" w:rsidRDefault="00A92A69" w:rsidP="00C9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00000000"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669495"/>
      <w:docPartObj>
        <w:docPartGallery w:val="Page Numbers (Bottom of Page)"/>
        <w:docPartUnique/>
      </w:docPartObj>
    </w:sdtPr>
    <w:sdtEndPr/>
    <w:sdtContent>
      <w:p w:rsidR="00A92A69" w:rsidRDefault="00A92A69">
        <w:pPr>
          <w:pStyle w:val="Pidipagina"/>
          <w:jc w:val="right"/>
        </w:pPr>
        <w:r>
          <w:fldChar w:fldCharType="begin"/>
        </w:r>
        <w:r>
          <w:instrText>PAGE   \* MERGEFORMAT</w:instrText>
        </w:r>
        <w:r>
          <w:fldChar w:fldCharType="separate"/>
        </w:r>
        <w:r w:rsidR="00E72CBC">
          <w:rPr>
            <w:noProof/>
          </w:rPr>
          <w:t>3</w:t>
        </w:r>
        <w:r>
          <w:fldChar w:fldCharType="end"/>
        </w:r>
      </w:p>
    </w:sdtContent>
  </w:sdt>
  <w:p w:rsidR="00A92A69" w:rsidRDefault="00A92A69">
    <w:pPr>
      <w:pStyle w:val="Pidipagina"/>
    </w:pPr>
  </w:p>
  <w:p w:rsidR="00A92A69" w:rsidRDefault="00A92A6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A69" w:rsidRDefault="00A92A69" w:rsidP="00C91F8C">
      <w:r>
        <w:separator/>
      </w:r>
    </w:p>
  </w:footnote>
  <w:footnote w:type="continuationSeparator" w:id="0">
    <w:p w:rsidR="00A92A69" w:rsidRDefault="00A92A69" w:rsidP="00C91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502" w:hanging="360"/>
      </w:pPr>
      <w:rPr>
        <w:rFonts w:ascii="Times New Roman" w:eastAsia="Times New Roman" w:hAnsi="Times New Roman" w:cs="Times New Roman" w:hint="default"/>
        <w:iCs/>
        <w:lang w:val="it-IT"/>
      </w:rPr>
    </w:lvl>
  </w:abstractNum>
  <w:abstractNum w:abstractNumId="2" w15:restartNumberingAfterBreak="0">
    <w:nsid w:val="00000004"/>
    <w:multiLevelType w:val="singleLevel"/>
    <w:tmpl w:val="00000004"/>
    <w:name w:val="WW8Num4"/>
    <w:lvl w:ilvl="0">
      <w:numFmt w:val="bullet"/>
      <w:lvlText w:val="-"/>
      <w:lvlJc w:val="left"/>
      <w:pPr>
        <w:tabs>
          <w:tab w:val="num" w:pos="357"/>
        </w:tabs>
        <w:ind w:left="357" w:hanging="357"/>
      </w:pPr>
      <w:rPr>
        <w:rFonts w:ascii="Times New Roman" w:hAnsi="Times New Roman" w:cs="Symbol" w:hint="default"/>
      </w:rPr>
    </w:lvl>
  </w:abstractNum>
  <w:abstractNum w:abstractNumId="3" w15:restartNumberingAfterBreak="0">
    <w:nsid w:val="0000000C"/>
    <w:multiLevelType w:val="singleLevel"/>
    <w:tmpl w:val="0000000C"/>
    <w:name w:val="WW8Num12"/>
    <w:lvl w:ilvl="0">
      <w:start w:val="1"/>
      <w:numFmt w:val="bullet"/>
      <w:lvlText w:val=""/>
      <w:lvlJc w:val="left"/>
      <w:pPr>
        <w:tabs>
          <w:tab w:val="num" w:pos="1004"/>
        </w:tabs>
        <w:ind w:left="1004" w:hanging="360"/>
      </w:pPr>
      <w:rPr>
        <w:rFonts w:ascii="Symbol" w:hAnsi="Symbol" w:cs="Arial" w:hint="default"/>
        <w:lang w:val="it-IT"/>
      </w:rPr>
    </w:lvl>
  </w:abstractNum>
  <w:abstractNum w:abstractNumId="4" w15:restartNumberingAfterBreak="0">
    <w:nsid w:val="0000000D"/>
    <w:multiLevelType w:val="multilevel"/>
    <w:tmpl w:val="0000000D"/>
    <w:name w:val="WW8Num13"/>
    <w:lvl w:ilvl="0">
      <w:numFmt w:val="bullet"/>
      <w:lvlText w:val="-"/>
      <w:lvlJc w:val="left"/>
      <w:pPr>
        <w:tabs>
          <w:tab w:val="num" w:pos="0"/>
        </w:tabs>
        <w:ind w:left="720" w:hanging="360"/>
      </w:pPr>
      <w:rPr>
        <w:rFonts w:ascii="Times New Roman" w:hAnsi="Times New Roman" w:cs="Arial" w:hint="default"/>
        <w:lang w:val="it-IT"/>
      </w:rPr>
    </w:lvl>
    <w:lvl w:ilvl="1">
      <w:numFmt w:val="bullet"/>
      <w:lvlText w:val="•"/>
      <w:lvlJc w:val="left"/>
      <w:pPr>
        <w:tabs>
          <w:tab w:val="num" w:pos="0"/>
        </w:tabs>
        <w:ind w:left="1440" w:hanging="360"/>
      </w:pPr>
      <w:rPr>
        <w:rFonts w:ascii="Arial" w:hAnsi="Arial" w:cs="Courier New" w:hint="default"/>
        <w:lang w:val="it-I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Arial" w:hint="default"/>
        <w:b/>
      </w:rPr>
    </w:lvl>
  </w:abstractNum>
  <w:abstractNum w:abstractNumId="6"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Wingdings" w:hAnsi="Wingdings"/>
        <w:iCs/>
        <w:lang w:val="it-IT"/>
      </w:rPr>
    </w:lvl>
  </w:abstractNum>
  <w:abstractNum w:abstractNumId="7" w15:restartNumberingAfterBreak="0">
    <w:nsid w:val="00000012"/>
    <w:multiLevelType w:val="singleLevel"/>
    <w:tmpl w:val="00000012"/>
    <w:name w:val="WW8Num18"/>
    <w:lvl w:ilvl="0">
      <w:start w:val="1"/>
      <w:numFmt w:val="bullet"/>
      <w:lvlText w:val=""/>
      <w:lvlJc w:val="left"/>
      <w:pPr>
        <w:tabs>
          <w:tab w:val="num" w:pos="0"/>
        </w:tabs>
        <w:ind w:left="1004" w:hanging="360"/>
      </w:pPr>
      <w:rPr>
        <w:rFonts w:ascii="Symbol" w:hAnsi="Symbol" w:cs="Arial" w:hint="default"/>
        <w:iCs/>
        <w:sz w:val="22"/>
        <w:szCs w:val="22"/>
        <w:lang w:val="it-IT"/>
      </w:rPr>
    </w:lvl>
  </w:abstractNum>
  <w:abstractNum w:abstractNumId="8"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Arial"/>
        <w:b w:val="0"/>
        <w:i w:val="0"/>
        <w:iCs/>
        <w:caps w:val="0"/>
        <w:smallCaps w:val="0"/>
        <w:strike w:val="0"/>
        <w:dstrike w:val="0"/>
        <w:outline w:val="0"/>
        <w:shadow w:val="0"/>
        <w:vanish w:val="0"/>
        <w:position w:val="0"/>
        <w:sz w:val="18"/>
        <w:szCs w:val="22"/>
        <w:u w:val="none"/>
        <w:vertAlign w:val="baseline"/>
        <w:lang w:val="it-IT"/>
      </w:rPr>
    </w:lvl>
  </w:abstractNum>
  <w:abstractNum w:abstractNumId="9"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hint="default"/>
        <w:b/>
        <w:lang w:val="it-IT"/>
      </w:rPr>
    </w:lvl>
  </w:abstractNum>
  <w:abstractNum w:abstractNumId="10" w15:restartNumberingAfterBreak="0">
    <w:nsid w:val="062E4B60"/>
    <w:multiLevelType w:val="multilevel"/>
    <w:tmpl w:val="BC3CDD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C344CAF"/>
    <w:multiLevelType w:val="hybridMultilevel"/>
    <w:tmpl w:val="DCD8FC3E"/>
    <w:lvl w:ilvl="0" w:tplc="C7A824B2">
      <w:start w:val="1"/>
      <w:numFmt w:val="bullet"/>
      <w:lvlText w:val="•"/>
      <w:lvlJc w:val="left"/>
      <w:pPr>
        <w:tabs>
          <w:tab w:val="num" w:pos="2161"/>
        </w:tabs>
        <w:ind w:left="2161" w:hanging="360"/>
      </w:pPr>
      <w:rPr>
        <w:rFonts w:ascii="Times New (W1)" w:hAnsi="Times New (W1)" w:hint="default"/>
        <w:color w:val="auto"/>
        <w:sz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686CC2"/>
    <w:multiLevelType w:val="hybridMultilevel"/>
    <w:tmpl w:val="20B403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FD91DCB"/>
    <w:multiLevelType w:val="hybridMultilevel"/>
    <w:tmpl w:val="6750DB1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10634A7B"/>
    <w:multiLevelType w:val="hybridMultilevel"/>
    <w:tmpl w:val="0B7A98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3107008"/>
    <w:multiLevelType w:val="hybridMultilevel"/>
    <w:tmpl w:val="7C38117C"/>
    <w:lvl w:ilvl="0" w:tplc="6858991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14942020"/>
    <w:multiLevelType w:val="hybridMultilevel"/>
    <w:tmpl w:val="6C46333E"/>
    <w:lvl w:ilvl="0" w:tplc="DEC83C3E">
      <w:start w:val="1"/>
      <w:numFmt w:val="lowerLetter"/>
      <w:lvlText w:val="%1)"/>
      <w:lvlJc w:val="left"/>
      <w:pPr>
        <w:ind w:left="720" w:hanging="360"/>
      </w:pPr>
      <w:rPr>
        <w:rFonts w:hint="default"/>
        <w:color w:val="auto"/>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F6A5D29"/>
    <w:multiLevelType w:val="multilevel"/>
    <w:tmpl w:val="E234A26A"/>
    <w:lvl w:ilvl="0">
      <w:numFmt w:val="bullet"/>
      <w:lvlText w:val="-"/>
      <w:lvlJc w:val="left"/>
      <w:pPr>
        <w:tabs>
          <w:tab w:val="num" w:pos="720"/>
        </w:tabs>
        <w:ind w:left="720" w:hanging="360"/>
      </w:pPr>
      <w:rPr>
        <w:rFonts w:ascii="Arial" w:hAnsi="Arial" w:hint="default"/>
        <w:color w:val="000000"/>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iCs/>
        <w:shd w:val="clear" w:color="auto" w:fill="FF330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1FCD36EB"/>
    <w:multiLevelType w:val="hybridMultilevel"/>
    <w:tmpl w:val="1952AA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4CF4869"/>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88370E6"/>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9B834AC"/>
    <w:multiLevelType w:val="hybridMultilevel"/>
    <w:tmpl w:val="F83807D4"/>
    <w:lvl w:ilvl="0" w:tplc="AED21CB6">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33BB48D7"/>
    <w:multiLevelType w:val="hybridMultilevel"/>
    <w:tmpl w:val="5052AC00"/>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34A71D6D"/>
    <w:multiLevelType w:val="hybridMultilevel"/>
    <w:tmpl w:val="4A5645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7A32412"/>
    <w:multiLevelType w:val="hybridMultilevel"/>
    <w:tmpl w:val="5822791C"/>
    <w:lvl w:ilvl="0" w:tplc="DCA67002">
      <w:start w:val="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965231A"/>
    <w:multiLevelType w:val="hybridMultilevel"/>
    <w:tmpl w:val="8C6E016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6" w15:restartNumberingAfterBreak="0">
    <w:nsid w:val="39790957"/>
    <w:multiLevelType w:val="hybridMultilevel"/>
    <w:tmpl w:val="18223B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C000CA5"/>
    <w:multiLevelType w:val="hybridMultilevel"/>
    <w:tmpl w:val="934A0C30"/>
    <w:lvl w:ilvl="0" w:tplc="D6DAE598">
      <w:start w:val="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0A374DE"/>
    <w:multiLevelType w:val="hybridMultilevel"/>
    <w:tmpl w:val="C780246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9" w15:restartNumberingAfterBreak="0">
    <w:nsid w:val="437E6A7C"/>
    <w:multiLevelType w:val="hybridMultilevel"/>
    <w:tmpl w:val="81E8164C"/>
    <w:lvl w:ilvl="0" w:tplc="5A18C30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6823A2C"/>
    <w:multiLevelType w:val="hybridMultilevel"/>
    <w:tmpl w:val="B442F860"/>
    <w:lvl w:ilvl="0" w:tplc="D6DAE598">
      <w:start w:val="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6E920CE"/>
    <w:multiLevelType w:val="hybridMultilevel"/>
    <w:tmpl w:val="76D8A7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EA70B7"/>
    <w:multiLevelType w:val="hybridMultilevel"/>
    <w:tmpl w:val="0CE8A49E"/>
    <w:lvl w:ilvl="0" w:tplc="E10E825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1E0809"/>
    <w:multiLevelType w:val="hybridMultilevel"/>
    <w:tmpl w:val="DBE6C8A6"/>
    <w:lvl w:ilvl="0" w:tplc="04100009">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15:restartNumberingAfterBreak="0">
    <w:nsid w:val="524C76BB"/>
    <w:multiLevelType w:val="hybridMultilevel"/>
    <w:tmpl w:val="56C2E4AE"/>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3F81BE3"/>
    <w:multiLevelType w:val="hybridMultilevel"/>
    <w:tmpl w:val="1F706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9654DA1"/>
    <w:multiLevelType w:val="hybridMultilevel"/>
    <w:tmpl w:val="D2EA15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8" w15:restartNumberingAfterBreak="0">
    <w:nsid w:val="671859A4"/>
    <w:multiLevelType w:val="hybridMultilevel"/>
    <w:tmpl w:val="4B9CFA3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0AA692E"/>
    <w:multiLevelType w:val="hybridMultilevel"/>
    <w:tmpl w:val="AF68AA82"/>
    <w:lvl w:ilvl="0" w:tplc="04100005">
      <w:start w:val="1"/>
      <w:numFmt w:val="bullet"/>
      <w:lvlText w:val=""/>
      <w:lvlJc w:val="left"/>
      <w:pPr>
        <w:ind w:left="780" w:hanging="360"/>
      </w:pPr>
      <w:rPr>
        <w:rFonts w:ascii="Wingdings" w:hAnsi="Wingding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0" w15:restartNumberingAfterBreak="0">
    <w:nsid w:val="737E79D6"/>
    <w:multiLevelType w:val="hybridMultilevel"/>
    <w:tmpl w:val="D46A85F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1" w15:restartNumberingAfterBreak="0">
    <w:nsid w:val="7C022364"/>
    <w:multiLevelType w:val="hybridMultilevel"/>
    <w:tmpl w:val="EDF8EE76"/>
    <w:lvl w:ilvl="0" w:tplc="DCD0B5C6">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3"/>
  </w:num>
  <w:num w:numId="5">
    <w:abstractNumId w:val="34"/>
  </w:num>
  <w:num w:numId="6">
    <w:abstractNumId w:val="9"/>
  </w:num>
  <w:num w:numId="7">
    <w:abstractNumId w:val="8"/>
  </w:num>
  <w:num w:numId="8">
    <w:abstractNumId w:val="17"/>
  </w:num>
  <w:num w:numId="9">
    <w:abstractNumId w:val="3"/>
  </w:num>
  <w:num w:numId="10">
    <w:abstractNumId w:val="4"/>
  </w:num>
  <w:num w:numId="11">
    <w:abstractNumId w:val="5"/>
  </w:num>
  <w:num w:numId="12">
    <w:abstractNumId w:val="6"/>
  </w:num>
  <w:num w:numId="13">
    <w:abstractNumId w:val="7"/>
  </w:num>
  <w:num w:numId="14">
    <w:abstractNumId w:val="13"/>
  </w:num>
  <w:num w:numId="15">
    <w:abstractNumId w:val="21"/>
  </w:num>
  <w:num w:numId="16">
    <w:abstractNumId w:val="32"/>
  </w:num>
  <w:num w:numId="17">
    <w:abstractNumId w:val="20"/>
  </w:num>
  <w:num w:numId="18">
    <w:abstractNumId w:val="19"/>
  </w:num>
  <w:num w:numId="19">
    <w:abstractNumId w:val="29"/>
  </w:num>
  <w:num w:numId="20">
    <w:abstractNumId w:val="12"/>
  </w:num>
  <w:num w:numId="21">
    <w:abstractNumId w:val="36"/>
  </w:num>
  <w:num w:numId="22">
    <w:abstractNumId w:val="28"/>
  </w:num>
  <w:num w:numId="23">
    <w:abstractNumId w:val="24"/>
  </w:num>
  <w:num w:numId="24">
    <w:abstractNumId w:val="30"/>
  </w:num>
  <w:num w:numId="25">
    <w:abstractNumId w:val="27"/>
  </w:num>
  <w:num w:numId="26">
    <w:abstractNumId w:val="16"/>
  </w:num>
  <w:num w:numId="27">
    <w:abstractNumId w:val="22"/>
  </w:num>
  <w:num w:numId="28">
    <w:abstractNumId w:val="38"/>
  </w:num>
  <w:num w:numId="29">
    <w:abstractNumId w:val="31"/>
  </w:num>
  <w:num w:numId="30">
    <w:abstractNumId w:val="11"/>
  </w:num>
  <w:num w:numId="31">
    <w:abstractNumId w:val="23"/>
  </w:num>
  <w:num w:numId="32">
    <w:abstractNumId w:val="35"/>
  </w:num>
  <w:num w:numId="33">
    <w:abstractNumId w:val="25"/>
  </w:num>
  <w:num w:numId="34">
    <w:abstractNumId w:val="41"/>
  </w:num>
  <w:num w:numId="35">
    <w:abstractNumId w:val="39"/>
  </w:num>
  <w:num w:numId="36">
    <w:abstractNumId w:val="18"/>
  </w:num>
  <w:num w:numId="37">
    <w:abstractNumId w:val="14"/>
  </w:num>
  <w:num w:numId="38">
    <w:abstractNumId w:val="40"/>
  </w:num>
  <w:num w:numId="39">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B3E"/>
    <w:rsid w:val="000027B6"/>
    <w:rsid w:val="00005FBE"/>
    <w:rsid w:val="00006BE0"/>
    <w:rsid w:val="00007C5E"/>
    <w:rsid w:val="0001078D"/>
    <w:rsid w:val="00025AD4"/>
    <w:rsid w:val="000272D5"/>
    <w:rsid w:val="000404EB"/>
    <w:rsid w:val="00044D4F"/>
    <w:rsid w:val="00044E58"/>
    <w:rsid w:val="000529C7"/>
    <w:rsid w:val="0005473F"/>
    <w:rsid w:val="00062131"/>
    <w:rsid w:val="00070FFA"/>
    <w:rsid w:val="00071DE0"/>
    <w:rsid w:val="00074C73"/>
    <w:rsid w:val="00091764"/>
    <w:rsid w:val="00095C82"/>
    <w:rsid w:val="000B5EEB"/>
    <w:rsid w:val="000D252A"/>
    <w:rsid w:val="000D2BEB"/>
    <w:rsid w:val="000D7FE3"/>
    <w:rsid w:val="000F12B9"/>
    <w:rsid w:val="000F4B45"/>
    <w:rsid w:val="0010365D"/>
    <w:rsid w:val="00114E78"/>
    <w:rsid w:val="00117CFD"/>
    <w:rsid w:val="001217DD"/>
    <w:rsid w:val="00123B32"/>
    <w:rsid w:val="001338B1"/>
    <w:rsid w:val="00157BFC"/>
    <w:rsid w:val="00165F49"/>
    <w:rsid w:val="001765A2"/>
    <w:rsid w:val="001868FB"/>
    <w:rsid w:val="00192EE7"/>
    <w:rsid w:val="001A0E04"/>
    <w:rsid w:val="001A27B3"/>
    <w:rsid w:val="001A3074"/>
    <w:rsid w:val="001A507F"/>
    <w:rsid w:val="001A6D92"/>
    <w:rsid w:val="001A6F3E"/>
    <w:rsid w:val="001B474A"/>
    <w:rsid w:val="001C558C"/>
    <w:rsid w:val="001F07EE"/>
    <w:rsid w:val="001F3FAB"/>
    <w:rsid w:val="001F4193"/>
    <w:rsid w:val="001F4443"/>
    <w:rsid w:val="00200689"/>
    <w:rsid w:val="00204026"/>
    <w:rsid w:val="00215398"/>
    <w:rsid w:val="00216714"/>
    <w:rsid w:val="002336D7"/>
    <w:rsid w:val="00242056"/>
    <w:rsid w:val="0024578B"/>
    <w:rsid w:val="002461DD"/>
    <w:rsid w:val="00253D40"/>
    <w:rsid w:val="00270B2E"/>
    <w:rsid w:val="00275ED0"/>
    <w:rsid w:val="00283F76"/>
    <w:rsid w:val="00286AED"/>
    <w:rsid w:val="0029309E"/>
    <w:rsid w:val="00296CB3"/>
    <w:rsid w:val="002A3E98"/>
    <w:rsid w:val="002A50EA"/>
    <w:rsid w:val="002A5634"/>
    <w:rsid w:val="002B257C"/>
    <w:rsid w:val="002B4E65"/>
    <w:rsid w:val="002B56CE"/>
    <w:rsid w:val="002B672C"/>
    <w:rsid w:val="002C0DE9"/>
    <w:rsid w:val="002C1570"/>
    <w:rsid w:val="002C2166"/>
    <w:rsid w:val="002C6181"/>
    <w:rsid w:val="002C722E"/>
    <w:rsid w:val="002D381D"/>
    <w:rsid w:val="002D5FD8"/>
    <w:rsid w:val="002E4D53"/>
    <w:rsid w:val="002E780F"/>
    <w:rsid w:val="002F4346"/>
    <w:rsid w:val="002F693A"/>
    <w:rsid w:val="00300B7D"/>
    <w:rsid w:val="003028C1"/>
    <w:rsid w:val="003045D8"/>
    <w:rsid w:val="00307464"/>
    <w:rsid w:val="00313467"/>
    <w:rsid w:val="003158EE"/>
    <w:rsid w:val="0032351A"/>
    <w:rsid w:val="00323B2B"/>
    <w:rsid w:val="00324A58"/>
    <w:rsid w:val="0032536F"/>
    <w:rsid w:val="00331168"/>
    <w:rsid w:val="00333E0E"/>
    <w:rsid w:val="00345F0A"/>
    <w:rsid w:val="003512A5"/>
    <w:rsid w:val="003512F9"/>
    <w:rsid w:val="00363EAC"/>
    <w:rsid w:val="00376283"/>
    <w:rsid w:val="00376E8D"/>
    <w:rsid w:val="00381431"/>
    <w:rsid w:val="00385720"/>
    <w:rsid w:val="00391294"/>
    <w:rsid w:val="00397AF3"/>
    <w:rsid w:val="003B6A52"/>
    <w:rsid w:val="003C496D"/>
    <w:rsid w:val="003C5F19"/>
    <w:rsid w:val="003C6098"/>
    <w:rsid w:val="003C71D7"/>
    <w:rsid w:val="003D195B"/>
    <w:rsid w:val="003D2583"/>
    <w:rsid w:val="003D53EA"/>
    <w:rsid w:val="003E1572"/>
    <w:rsid w:val="003E2692"/>
    <w:rsid w:val="003E7E63"/>
    <w:rsid w:val="003F3846"/>
    <w:rsid w:val="00400F61"/>
    <w:rsid w:val="00407DB3"/>
    <w:rsid w:val="00422D29"/>
    <w:rsid w:val="0043351A"/>
    <w:rsid w:val="00442916"/>
    <w:rsid w:val="00446808"/>
    <w:rsid w:val="004514FC"/>
    <w:rsid w:val="00462A25"/>
    <w:rsid w:val="00463615"/>
    <w:rsid w:val="00463C24"/>
    <w:rsid w:val="00466C31"/>
    <w:rsid w:val="00470A71"/>
    <w:rsid w:val="004758B6"/>
    <w:rsid w:val="00487A33"/>
    <w:rsid w:val="00490EB5"/>
    <w:rsid w:val="004920C7"/>
    <w:rsid w:val="00494F12"/>
    <w:rsid w:val="004A74E9"/>
    <w:rsid w:val="004B2E4B"/>
    <w:rsid w:val="004C4E46"/>
    <w:rsid w:val="004D21F2"/>
    <w:rsid w:val="004D36E4"/>
    <w:rsid w:val="004E53E7"/>
    <w:rsid w:val="004F20F2"/>
    <w:rsid w:val="004F3AB2"/>
    <w:rsid w:val="004F4A65"/>
    <w:rsid w:val="004F60D6"/>
    <w:rsid w:val="00501FC4"/>
    <w:rsid w:val="00505E54"/>
    <w:rsid w:val="0052226B"/>
    <w:rsid w:val="00523E20"/>
    <w:rsid w:val="00525285"/>
    <w:rsid w:val="00530DCF"/>
    <w:rsid w:val="005355C3"/>
    <w:rsid w:val="0055123F"/>
    <w:rsid w:val="00557F9C"/>
    <w:rsid w:val="0056150D"/>
    <w:rsid w:val="005661E3"/>
    <w:rsid w:val="00567AEA"/>
    <w:rsid w:val="00571B06"/>
    <w:rsid w:val="00571E20"/>
    <w:rsid w:val="00574EC6"/>
    <w:rsid w:val="005838BA"/>
    <w:rsid w:val="005863EF"/>
    <w:rsid w:val="005868E3"/>
    <w:rsid w:val="00591608"/>
    <w:rsid w:val="00591A84"/>
    <w:rsid w:val="00593216"/>
    <w:rsid w:val="005A6163"/>
    <w:rsid w:val="005B05AD"/>
    <w:rsid w:val="005E148C"/>
    <w:rsid w:val="005F1CA0"/>
    <w:rsid w:val="005F25B9"/>
    <w:rsid w:val="005F634D"/>
    <w:rsid w:val="00607F6F"/>
    <w:rsid w:val="00611F84"/>
    <w:rsid w:val="006216EF"/>
    <w:rsid w:val="006223B0"/>
    <w:rsid w:val="00627C5C"/>
    <w:rsid w:val="006316A2"/>
    <w:rsid w:val="00641761"/>
    <w:rsid w:val="0064176A"/>
    <w:rsid w:val="00643850"/>
    <w:rsid w:val="00651D9B"/>
    <w:rsid w:val="00656F3F"/>
    <w:rsid w:val="00660178"/>
    <w:rsid w:val="00662340"/>
    <w:rsid w:val="0067325C"/>
    <w:rsid w:val="006754DE"/>
    <w:rsid w:val="006826E5"/>
    <w:rsid w:val="006930A1"/>
    <w:rsid w:val="00693DDE"/>
    <w:rsid w:val="006952F1"/>
    <w:rsid w:val="00695CE0"/>
    <w:rsid w:val="006A2057"/>
    <w:rsid w:val="006A514B"/>
    <w:rsid w:val="006A71EA"/>
    <w:rsid w:val="006B004E"/>
    <w:rsid w:val="006B0BF4"/>
    <w:rsid w:val="006B671F"/>
    <w:rsid w:val="006B798C"/>
    <w:rsid w:val="006C0F3D"/>
    <w:rsid w:val="006C69AE"/>
    <w:rsid w:val="006C7256"/>
    <w:rsid w:val="006D073F"/>
    <w:rsid w:val="006D7C7D"/>
    <w:rsid w:val="006E016D"/>
    <w:rsid w:val="006E44C2"/>
    <w:rsid w:val="006F1F1E"/>
    <w:rsid w:val="006F295F"/>
    <w:rsid w:val="007018FA"/>
    <w:rsid w:val="00703776"/>
    <w:rsid w:val="00704D7A"/>
    <w:rsid w:val="00712742"/>
    <w:rsid w:val="0071298A"/>
    <w:rsid w:val="00716AF3"/>
    <w:rsid w:val="00716ECF"/>
    <w:rsid w:val="007226A6"/>
    <w:rsid w:val="00722D80"/>
    <w:rsid w:val="00725F9F"/>
    <w:rsid w:val="007267FD"/>
    <w:rsid w:val="007619D7"/>
    <w:rsid w:val="00762543"/>
    <w:rsid w:val="00767B10"/>
    <w:rsid w:val="007703E7"/>
    <w:rsid w:val="00773844"/>
    <w:rsid w:val="00774CAA"/>
    <w:rsid w:val="00780381"/>
    <w:rsid w:val="007866F5"/>
    <w:rsid w:val="00786A67"/>
    <w:rsid w:val="00797F67"/>
    <w:rsid w:val="007A06F3"/>
    <w:rsid w:val="007A231F"/>
    <w:rsid w:val="007A2FBF"/>
    <w:rsid w:val="007A3262"/>
    <w:rsid w:val="007A4D31"/>
    <w:rsid w:val="007B23D8"/>
    <w:rsid w:val="007B76A5"/>
    <w:rsid w:val="007C0443"/>
    <w:rsid w:val="007C2A10"/>
    <w:rsid w:val="007C2D42"/>
    <w:rsid w:val="007D035A"/>
    <w:rsid w:val="007D2516"/>
    <w:rsid w:val="007D3CAE"/>
    <w:rsid w:val="007E1B04"/>
    <w:rsid w:val="007E1F4E"/>
    <w:rsid w:val="007F2178"/>
    <w:rsid w:val="00800D94"/>
    <w:rsid w:val="008060E7"/>
    <w:rsid w:val="0081218C"/>
    <w:rsid w:val="008122F9"/>
    <w:rsid w:val="008151BA"/>
    <w:rsid w:val="00833632"/>
    <w:rsid w:val="00833EFB"/>
    <w:rsid w:val="00844DCD"/>
    <w:rsid w:val="00853AD9"/>
    <w:rsid w:val="00854566"/>
    <w:rsid w:val="0085570B"/>
    <w:rsid w:val="00857311"/>
    <w:rsid w:val="00857B3E"/>
    <w:rsid w:val="00872AAF"/>
    <w:rsid w:val="00872BB2"/>
    <w:rsid w:val="008742BF"/>
    <w:rsid w:val="008858EE"/>
    <w:rsid w:val="00887BBC"/>
    <w:rsid w:val="00890BA4"/>
    <w:rsid w:val="00890D84"/>
    <w:rsid w:val="008970E9"/>
    <w:rsid w:val="00897C20"/>
    <w:rsid w:val="008A059A"/>
    <w:rsid w:val="008B2DAB"/>
    <w:rsid w:val="008B3478"/>
    <w:rsid w:val="008B42E7"/>
    <w:rsid w:val="008C40AB"/>
    <w:rsid w:val="008C7254"/>
    <w:rsid w:val="008C77E9"/>
    <w:rsid w:val="008D01E4"/>
    <w:rsid w:val="008D0AEC"/>
    <w:rsid w:val="008D241D"/>
    <w:rsid w:val="008D7789"/>
    <w:rsid w:val="008E45B9"/>
    <w:rsid w:val="008E5C60"/>
    <w:rsid w:val="008F25BA"/>
    <w:rsid w:val="008F3911"/>
    <w:rsid w:val="00902BA7"/>
    <w:rsid w:val="00904E28"/>
    <w:rsid w:val="00907A4C"/>
    <w:rsid w:val="00910CE1"/>
    <w:rsid w:val="009134D7"/>
    <w:rsid w:val="00924999"/>
    <w:rsid w:val="00931C50"/>
    <w:rsid w:val="00933386"/>
    <w:rsid w:val="00934651"/>
    <w:rsid w:val="0093717E"/>
    <w:rsid w:val="0094180D"/>
    <w:rsid w:val="009445B2"/>
    <w:rsid w:val="00952318"/>
    <w:rsid w:val="0095370E"/>
    <w:rsid w:val="00953A03"/>
    <w:rsid w:val="00953F7E"/>
    <w:rsid w:val="009652F4"/>
    <w:rsid w:val="00975CBC"/>
    <w:rsid w:val="0098065F"/>
    <w:rsid w:val="009878E2"/>
    <w:rsid w:val="00992D78"/>
    <w:rsid w:val="00994F5E"/>
    <w:rsid w:val="009A08E8"/>
    <w:rsid w:val="009A5762"/>
    <w:rsid w:val="009B35E1"/>
    <w:rsid w:val="009B4128"/>
    <w:rsid w:val="009C1501"/>
    <w:rsid w:val="009C41ED"/>
    <w:rsid w:val="009C7259"/>
    <w:rsid w:val="009D3D13"/>
    <w:rsid w:val="00A10DC1"/>
    <w:rsid w:val="00A13092"/>
    <w:rsid w:val="00A132AD"/>
    <w:rsid w:val="00A152B7"/>
    <w:rsid w:val="00A209AF"/>
    <w:rsid w:val="00A218A5"/>
    <w:rsid w:val="00A22371"/>
    <w:rsid w:val="00A23878"/>
    <w:rsid w:val="00A30930"/>
    <w:rsid w:val="00A30EAA"/>
    <w:rsid w:val="00A31808"/>
    <w:rsid w:val="00A42F76"/>
    <w:rsid w:val="00A46309"/>
    <w:rsid w:val="00A56C09"/>
    <w:rsid w:val="00A61215"/>
    <w:rsid w:val="00A62ADB"/>
    <w:rsid w:val="00A643C2"/>
    <w:rsid w:val="00A64DE8"/>
    <w:rsid w:val="00A65018"/>
    <w:rsid w:val="00A7383D"/>
    <w:rsid w:val="00A75D95"/>
    <w:rsid w:val="00A7661E"/>
    <w:rsid w:val="00A92A69"/>
    <w:rsid w:val="00AA6956"/>
    <w:rsid w:val="00AB451A"/>
    <w:rsid w:val="00AB57BE"/>
    <w:rsid w:val="00AC1F9F"/>
    <w:rsid w:val="00AC3AFC"/>
    <w:rsid w:val="00AD21E3"/>
    <w:rsid w:val="00AE0456"/>
    <w:rsid w:val="00AE2E38"/>
    <w:rsid w:val="00AE4770"/>
    <w:rsid w:val="00AE5CD9"/>
    <w:rsid w:val="00AF0C3C"/>
    <w:rsid w:val="00AF3ED3"/>
    <w:rsid w:val="00AF401B"/>
    <w:rsid w:val="00AF4113"/>
    <w:rsid w:val="00AF6839"/>
    <w:rsid w:val="00B002CF"/>
    <w:rsid w:val="00B051AD"/>
    <w:rsid w:val="00B14A6D"/>
    <w:rsid w:val="00B24C94"/>
    <w:rsid w:val="00B368C4"/>
    <w:rsid w:val="00B402BA"/>
    <w:rsid w:val="00B411D1"/>
    <w:rsid w:val="00B42222"/>
    <w:rsid w:val="00B5064C"/>
    <w:rsid w:val="00B628D3"/>
    <w:rsid w:val="00B63D06"/>
    <w:rsid w:val="00B80001"/>
    <w:rsid w:val="00B83022"/>
    <w:rsid w:val="00B873F3"/>
    <w:rsid w:val="00B879A0"/>
    <w:rsid w:val="00B90A6B"/>
    <w:rsid w:val="00B92E76"/>
    <w:rsid w:val="00BA294D"/>
    <w:rsid w:val="00BA7748"/>
    <w:rsid w:val="00BB1542"/>
    <w:rsid w:val="00BB3CDD"/>
    <w:rsid w:val="00BB696B"/>
    <w:rsid w:val="00BB6FEE"/>
    <w:rsid w:val="00BB74EF"/>
    <w:rsid w:val="00BC3595"/>
    <w:rsid w:val="00BC6E98"/>
    <w:rsid w:val="00BD038B"/>
    <w:rsid w:val="00BE2E79"/>
    <w:rsid w:val="00BF0073"/>
    <w:rsid w:val="00BF696A"/>
    <w:rsid w:val="00C045AF"/>
    <w:rsid w:val="00C067D2"/>
    <w:rsid w:val="00C15163"/>
    <w:rsid w:val="00C35FE6"/>
    <w:rsid w:val="00C65FE2"/>
    <w:rsid w:val="00C66D21"/>
    <w:rsid w:val="00C84063"/>
    <w:rsid w:val="00C863D7"/>
    <w:rsid w:val="00C9171D"/>
    <w:rsid w:val="00C91F8C"/>
    <w:rsid w:val="00C96AE7"/>
    <w:rsid w:val="00CA01C1"/>
    <w:rsid w:val="00CA5D9A"/>
    <w:rsid w:val="00CB4226"/>
    <w:rsid w:val="00CC16C3"/>
    <w:rsid w:val="00CC6FF4"/>
    <w:rsid w:val="00CD1A03"/>
    <w:rsid w:val="00CD1E5A"/>
    <w:rsid w:val="00CF061F"/>
    <w:rsid w:val="00CF227B"/>
    <w:rsid w:val="00D03119"/>
    <w:rsid w:val="00D03440"/>
    <w:rsid w:val="00D060D1"/>
    <w:rsid w:val="00D13568"/>
    <w:rsid w:val="00D15D4A"/>
    <w:rsid w:val="00D2314F"/>
    <w:rsid w:val="00D24664"/>
    <w:rsid w:val="00D25A8E"/>
    <w:rsid w:val="00D3785C"/>
    <w:rsid w:val="00D37B9A"/>
    <w:rsid w:val="00D4321E"/>
    <w:rsid w:val="00D5190B"/>
    <w:rsid w:val="00D51A5C"/>
    <w:rsid w:val="00D578CD"/>
    <w:rsid w:val="00D57966"/>
    <w:rsid w:val="00D67C81"/>
    <w:rsid w:val="00D80FD1"/>
    <w:rsid w:val="00D906C7"/>
    <w:rsid w:val="00D9332F"/>
    <w:rsid w:val="00D9410B"/>
    <w:rsid w:val="00DA33A7"/>
    <w:rsid w:val="00DA4A58"/>
    <w:rsid w:val="00DB6C91"/>
    <w:rsid w:val="00DB7230"/>
    <w:rsid w:val="00DC585E"/>
    <w:rsid w:val="00DD1AB1"/>
    <w:rsid w:val="00DD3892"/>
    <w:rsid w:val="00DD583E"/>
    <w:rsid w:val="00DE0ACE"/>
    <w:rsid w:val="00DE1541"/>
    <w:rsid w:val="00DE2D9D"/>
    <w:rsid w:val="00DE492A"/>
    <w:rsid w:val="00DF48D0"/>
    <w:rsid w:val="00DF49E2"/>
    <w:rsid w:val="00E05D2B"/>
    <w:rsid w:val="00E05EDA"/>
    <w:rsid w:val="00E06CB4"/>
    <w:rsid w:val="00E12C14"/>
    <w:rsid w:val="00E336D8"/>
    <w:rsid w:val="00E4474F"/>
    <w:rsid w:val="00E57E12"/>
    <w:rsid w:val="00E72CBC"/>
    <w:rsid w:val="00E747D7"/>
    <w:rsid w:val="00E75A92"/>
    <w:rsid w:val="00E76C51"/>
    <w:rsid w:val="00E80C92"/>
    <w:rsid w:val="00E83007"/>
    <w:rsid w:val="00E85621"/>
    <w:rsid w:val="00E85EF1"/>
    <w:rsid w:val="00E93BB6"/>
    <w:rsid w:val="00E97FF2"/>
    <w:rsid w:val="00EA32B1"/>
    <w:rsid w:val="00EA4F99"/>
    <w:rsid w:val="00EB025F"/>
    <w:rsid w:val="00EB1E92"/>
    <w:rsid w:val="00EB7AA6"/>
    <w:rsid w:val="00EC1E08"/>
    <w:rsid w:val="00EC7D6C"/>
    <w:rsid w:val="00ED49AC"/>
    <w:rsid w:val="00EE2A7B"/>
    <w:rsid w:val="00EE49EE"/>
    <w:rsid w:val="00EE5655"/>
    <w:rsid w:val="00EF37AC"/>
    <w:rsid w:val="00EF3F3D"/>
    <w:rsid w:val="00EF411D"/>
    <w:rsid w:val="00EF49C0"/>
    <w:rsid w:val="00EF54D2"/>
    <w:rsid w:val="00F01311"/>
    <w:rsid w:val="00F07154"/>
    <w:rsid w:val="00F11B7A"/>
    <w:rsid w:val="00F22F99"/>
    <w:rsid w:val="00F230EA"/>
    <w:rsid w:val="00F234E9"/>
    <w:rsid w:val="00F26321"/>
    <w:rsid w:val="00F43D88"/>
    <w:rsid w:val="00F67A61"/>
    <w:rsid w:val="00F67D49"/>
    <w:rsid w:val="00F81BB5"/>
    <w:rsid w:val="00F823E0"/>
    <w:rsid w:val="00F93F8C"/>
    <w:rsid w:val="00FA0D3C"/>
    <w:rsid w:val="00FA3A45"/>
    <w:rsid w:val="00FA42A7"/>
    <w:rsid w:val="00FB077C"/>
    <w:rsid w:val="00FB30FF"/>
    <w:rsid w:val="00FC01C5"/>
    <w:rsid w:val="00FD051A"/>
    <w:rsid w:val="00FD1108"/>
    <w:rsid w:val="00FD2CA0"/>
    <w:rsid w:val="00FD35E6"/>
    <w:rsid w:val="00FE0C09"/>
    <w:rsid w:val="00FE5B0C"/>
    <w:rsid w:val="00FE7AFE"/>
    <w:rsid w:val="00FF2E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C5F3171"/>
  <w15:chartTrackingRefBased/>
  <w15:docId w15:val="{3F4BDEBE-1D1E-464E-8B1F-2D027530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176A"/>
    <w:pPr>
      <w:suppressAutoHyphens/>
    </w:pPr>
    <w:rPr>
      <w:sz w:val="24"/>
      <w:szCs w:val="24"/>
      <w:lang w:eastAsia="ar-SA"/>
    </w:rPr>
  </w:style>
  <w:style w:type="paragraph" w:styleId="Titolo1">
    <w:name w:val="heading 1"/>
    <w:basedOn w:val="Normale"/>
    <w:next w:val="Normale"/>
    <w:link w:val="Titolo1Carattere"/>
    <w:rsid w:val="008B42E7"/>
    <w:pPr>
      <w:keepNext/>
      <w:keepLines/>
      <w:suppressAutoHyphens w:val="0"/>
      <w:spacing w:before="240" w:line="259" w:lineRule="auto"/>
      <w:outlineLvl w:val="0"/>
    </w:pPr>
    <w:rPr>
      <w:rFonts w:ascii="Calibri" w:eastAsia="Calibri" w:hAnsi="Calibri" w:cs="Calibri"/>
      <w:color w:val="2F5496"/>
      <w:sz w:val="32"/>
      <w:szCs w:val="32"/>
      <w:lang w:eastAsia="it-IT"/>
    </w:rPr>
  </w:style>
  <w:style w:type="paragraph" w:styleId="Titolo5">
    <w:name w:val="heading 5"/>
    <w:basedOn w:val="Normale"/>
    <w:next w:val="Normale"/>
    <w:link w:val="Titolo5Carattere"/>
    <w:semiHidden/>
    <w:unhideWhenUsed/>
    <w:qFormat/>
    <w:rsid w:val="007E1B04"/>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WW8Num1z0">
    <w:name w:val="WW8Num1z0"/>
    <w:rPr>
      <w:rFonts w:ascii="Symbol" w:hAnsi="Symbol" w:cs="OpenSymbol"/>
    </w:rPr>
  </w:style>
  <w:style w:type="character" w:customStyle="1" w:styleId="WW8Num1z1">
    <w:name w:val="WW8Num1z1"/>
    <w:rPr>
      <w:rFonts w:ascii="OpenSymbol" w:hAnsi="OpenSymbol" w:cs="OpenSymbol"/>
    </w:rPr>
  </w:style>
  <w:style w:type="paragraph" w:customStyle="1" w:styleId="Intestazione1">
    <w:name w:val="Intestazione1"/>
    <w:basedOn w:val="Normale"/>
    <w:next w:val="Corpodeltesto"/>
    <w:pPr>
      <w:keepNext/>
      <w:spacing w:before="240" w:after="120"/>
    </w:pPr>
    <w:rPr>
      <w:rFonts w:ascii="Arial" w:eastAsia="Arial Unicode MS" w:hAnsi="Arial" w:cs="Mangal"/>
      <w:sz w:val="28"/>
      <w:szCs w:val="28"/>
    </w:rPr>
  </w:style>
  <w:style w:type="paragraph" w:customStyle="1" w:styleId="Corpodeltesto">
    <w:name w:val="Corpo del testo"/>
    <w:basedOn w:val="Normale"/>
    <w:pPr>
      <w:spacing w:after="120"/>
    </w:p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deltesto"/>
  </w:style>
  <w:style w:type="paragraph" w:styleId="NormaleWeb">
    <w:name w:val="Normal (Web)"/>
    <w:basedOn w:val="Normale"/>
    <w:pPr>
      <w:spacing w:before="280" w:after="119"/>
    </w:pPr>
  </w:style>
  <w:style w:type="paragraph" w:customStyle="1" w:styleId="Corpodeltesto31">
    <w:name w:val="Corpo del testo 31"/>
    <w:basedOn w:val="Normale"/>
    <w:rsid w:val="00833632"/>
    <w:pPr>
      <w:autoSpaceDE w:val="0"/>
      <w:jc w:val="both"/>
    </w:pPr>
    <w:rPr>
      <w:rFonts w:ascii="Verdana" w:hAnsi="Verdana" w:cs="Verdana"/>
      <w:color w:val="000000"/>
      <w:sz w:val="20"/>
      <w:szCs w:val="20"/>
    </w:rPr>
  </w:style>
  <w:style w:type="paragraph" w:customStyle="1" w:styleId="Corpodeltesto21">
    <w:name w:val="Corpo del testo 21"/>
    <w:basedOn w:val="Normale"/>
    <w:rsid w:val="0032536F"/>
    <w:pPr>
      <w:spacing w:after="120" w:line="480" w:lineRule="auto"/>
    </w:pPr>
  </w:style>
  <w:style w:type="character" w:styleId="Collegamentoipertestuale">
    <w:name w:val="Hyperlink"/>
    <w:uiPriority w:val="99"/>
    <w:rsid w:val="0032536F"/>
    <w:rPr>
      <w:color w:val="0000FF"/>
      <w:u w:val="single"/>
    </w:rPr>
  </w:style>
  <w:style w:type="paragraph" w:customStyle="1" w:styleId="BodyText21">
    <w:name w:val="Body Text 21"/>
    <w:basedOn w:val="Normale"/>
    <w:rsid w:val="0032536F"/>
    <w:pPr>
      <w:suppressAutoHyphens w:val="0"/>
      <w:autoSpaceDE w:val="0"/>
      <w:autoSpaceDN w:val="0"/>
      <w:jc w:val="both"/>
    </w:pPr>
    <w:rPr>
      <w:rFonts w:ascii="Arial" w:hAnsi="Arial"/>
      <w:sz w:val="20"/>
      <w:szCs w:val="20"/>
      <w:lang w:eastAsia="it-IT"/>
    </w:rPr>
  </w:style>
  <w:style w:type="paragraph" w:styleId="Testonormale">
    <w:name w:val="Plain Text"/>
    <w:basedOn w:val="Normale"/>
    <w:link w:val="TestonormaleCarattere"/>
    <w:rsid w:val="003158EE"/>
    <w:pPr>
      <w:suppressAutoHyphens w:val="0"/>
    </w:pPr>
    <w:rPr>
      <w:rFonts w:ascii="Courier New" w:hAnsi="Courier New"/>
      <w:szCs w:val="20"/>
      <w:lang w:val="x-none" w:eastAsia="x-none"/>
    </w:rPr>
  </w:style>
  <w:style w:type="character" w:customStyle="1" w:styleId="TestonormaleCarattere">
    <w:name w:val="Testo normale Carattere"/>
    <w:link w:val="Testonormale"/>
    <w:rsid w:val="003158EE"/>
    <w:rPr>
      <w:rFonts w:ascii="Courier New" w:hAnsi="Courier New" w:cs="Courier New"/>
      <w:sz w:val="24"/>
    </w:rPr>
  </w:style>
  <w:style w:type="paragraph" w:styleId="Corpodeltesto2">
    <w:name w:val="Body Text 2"/>
    <w:basedOn w:val="Normale"/>
    <w:link w:val="Corpodeltesto2Carattere"/>
    <w:uiPriority w:val="99"/>
    <w:rsid w:val="005F25B9"/>
    <w:pPr>
      <w:spacing w:after="120" w:line="480" w:lineRule="auto"/>
    </w:pPr>
  </w:style>
  <w:style w:type="character" w:customStyle="1" w:styleId="Corpodeltesto2Carattere">
    <w:name w:val="Corpo del testo 2 Carattere"/>
    <w:link w:val="Corpodeltesto2"/>
    <w:rsid w:val="005F25B9"/>
    <w:rPr>
      <w:sz w:val="24"/>
      <w:szCs w:val="24"/>
      <w:lang w:eastAsia="ar-SA"/>
    </w:rPr>
  </w:style>
  <w:style w:type="paragraph" w:styleId="Rientrocorpodeltesto">
    <w:name w:val="Body Text Indent"/>
    <w:basedOn w:val="Normale"/>
    <w:link w:val="RientrocorpodeltestoCarattere"/>
    <w:rsid w:val="005F25B9"/>
    <w:pPr>
      <w:spacing w:after="120"/>
      <w:ind w:left="283"/>
    </w:pPr>
  </w:style>
  <w:style w:type="character" w:customStyle="1" w:styleId="RientrocorpodeltestoCarattere">
    <w:name w:val="Rientro corpo del testo Carattere"/>
    <w:link w:val="Rientrocorpodeltesto"/>
    <w:rsid w:val="005F25B9"/>
    <w:rPr>
      <w:sz w:val="24"/>
      <w:szCs w:val="24"/>
      <w:lang w:eastAsia="ar-SA"/>
    </w:rPr>
  </w:style>
  <w:style w:type="paragraph" w:styleId="Corpodeltesto3">
    <w:name w:val="Body Text 3"/>
    <w:basedOn w:val="Normale"/>
    <w:link w:val="Corpodeltesto3Carattere"/>
    <w:rsid w:val="005F25B9"/>
    <w:pPr>
      <w:spacing w:after="120"/>
    </w:pPr>
    <w:rPr>
      <w:sz w:val="16"/>
      <w:szCs w:val="16"/>
    </w:rPr>
  </w:style>
  <w:style w:type="character" w:customStyle="1" w:styleId="Corpodeltesto3Carattere">
    <w:name w:val="Corpo del testo 3 Carattere"/>
    <w:link w:val="Corpodeltesto3"/>
    <w:rsid w:val="005F25B9"/>
    <w:rPr>
      <w:sz w:val="16"/>
      <w:szCs w:val="16"/>
      <w:lang w:eastAsia="ar-SA"/>
    </w:rPr>
  </w:style>
  <w:style w:type="paragraph" w:styleId="Indice2">
    <w:name w:val="index 2"/>
    <w:basedOn w:val="Normale"/>
    <w:next w:val="Normale"/>
    <w:rsid w:val="005F25B9"/>
    <w:pPr>
      <w:ind w:left="567"/>
      <w:jc w:val="both"/>
    </w:pPr>
    <w:rPr>
      <w:b/>
      <w:bCs/>
      <w:kern w:val="1"/>
      <w:szCs w:val="20"/>
      <w:lang w:eastAsia="zh-CN"/>
    </w:rPr>
  </w:style>
  <w:style w:type="paragraph" w:customStyle="1" w:styleId="Stile1">
    <w:name w:val="Stile1"/>
    <w:basedOn w:val="Normale"/>
    <w:uiPriority w:val="99"/>
    <w:rsid w:val="00CF061F"/>
    <w:pPr>
      <w:tabs>
        <w:tab w:val="left" w:leader="dot" w:pos="7938"/>
      </w:tabs>
      <w:suppressAutoHyphens w:val="0"/>
    </w:pPr>
    <w:rPr>
      <w:rFonts w:ascii="Arial" w:hAnsi="Arial" w:cs="Arial"/>
      <w:lang w:eastAsia="it-IT"/>
    </w:rPr>
  </w:style>
  <w:style w:type="character" w:customStyle="1" w:styleId="Corpodeltesto2Carattere2">
    <w:name w:val="Corpo del testo 2 Carattere2"/>
    <w:uiPriority w:val="99"/>
    <w:semiHidden/>
    <w:rsid w:val="00A61215"/>
    <w:rPr>
      <w:sz w:val="24"/>
      <w:szCs w:val="24"/>
      <w:lang w:val="en-US" w:eastAsia="ar-SA"/>
    </w:rPr>
  </w:style>
  <w:style w:type="character" w:customStyle="1" w:styleId="Titolo1Carattere">
    <w:name w:val="Titolo 1 Carattere"/>
    <w:basedOn w:val="Carpredefinitoparagrafo"/>
    <w:link w:val="Titolo1"/>
    <w:rsid w:val="008B42E7"/>
    <w:rPr>
      <w:rFonts w:ascii="Calibri" w:eastAsia="Calibri" w:hAnsi="Calibri" w:cs="Calibri"/>
      <w:color w:val="2F5496"/>
      <w:sz w:val="32"/>
      <w:szCs w:val="32"/>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8B42E7"/>
    <w:pPr>
      <w:suppressAutoHyphens w:val="0"/>
      <w:spacing w:after="160" w:line="259" w:lineRule="auto"/>
      <w:ind w:left="720"/>
      <w:contextualSpacing/>
    </w:pPr>
    <w:rPr>
      <w:rFonts w:ascii="Calibri" w:eastAsia="Calibri" w:hAnsi="Calibri" w:cs="Calibri"/>
      <w:sz w:val="22"/>
      <w:szCs w:val="22"/>
      <w:lang w:eastAsia="it-IT"/>
    </w:rPr>
  </w:style>
  <w:style w:type="character" w:customStyle="1" w:styleId="Titolo5Carattere">
    <w:name w:val="Titolo 5 Carattere"/>
    <w:basedOn w:val="Carpredefinitoparagrafo"/>
    <w:link w:val="Titolo5"/>
    <w:semiHidden/>
    <w:rsid w:val="007E1B04"/>
    <w:rPr>
      <w:rFonts w:asciiTheme="majorHAnsi" w:eastAsiaTheme="majorEastAsia" w:hAnsiTheme="majorHAnsi" w:cstheme="majorBidi"/>
      <w:color w:val="2E74B5" w:themeColor="accent1" w:themeShade="BF"/>
      <w:sz w:val="24"/>
      <w:szCs w:val="24"/>
      <w:lang w:eastAsia="ar-SA"/>
    </w:rPr>
  </w:style>
  <w:style w:type="paragraph" w:styleId="Corpotesto">
    <w:name w:val="Body Text"/>
    <w:basedOn w:val="Normale"/>
    <w:link w:val="CorpotestoCarattere"/>
    <w:rsid w:val="002A5634"/>
    <w:pPr>
      <w:spacing w:after="120"/>
    </w:pPr>
  </w:style>
  <w:style w:type="character" w:customStyle="1" w:styleId="CorpotestoCarattere">
    <w:name w:val="Corpo testo Carattere"/>
    <w:basedOn w:val="Carpredefinitoparagrafo"/>
    <w:link w:val="Corpotesto"/>
    <w:rsid w:val="002A5634"/>
    <w:rPr>
      <w:sz w:val="24"/>
      <w:szCs w:val="24"/>
      <w:lang w:eastAsia="ar-SA"/>
    </w:rPr>
  </w:style>
  <w:style w:type="table" w:styleId="Grigliatabella">
    <w:name w:val="Table Grid"/>
    <w:basedOn w:val="Tabellanormale"/>
    <w:rsid w:val="00CA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rsid w:val="005863EF"/>
    <w:rPr>
      <w:color w:val="954F72" w:themeColor="followedHyperlink"/>
      <w:u w:val="single"/>
    </w:rPr>
  </w:style>
  <w:style w:type="paragraph" w:customStyle="1" w:styleId="TableParagraph">
    <w:name w:val="Table Paragraph"/>
    <w:basedOn w:val="Normale"/>
    <w:uiPriority w:val="1"/>
    <w:qFormat/>
    <w:rsid w:val="00324A58"/>
    <w:pPr>
      <w:widowControl w:val="0"/>
      <w:suppressAutoHyphens w:val="0"/>
      <w:autoSpaceDE w:val="0"/>
      <w:autoSpaceDN w:val="0"/>
    </w:pPr>
    <w:rPr>
      <w:rFonts w:ascii="Calibri" w:eastAsia="Calibri" w:hAnsi="Calibri" w:cs="Calibri"/>
      <w:sz w:val="22"/>
      <w:szCs w:val="22"/>
      <w:lang w:eastAsia="en-US"/>
    </w:rPr>
  </w:style>
  <w:style w:type="paragraph" w:customStyle="1" w:styleId="Default">
    <w:name w:val="Default"/>
    <w:rsid w:val="00924999"/>
    <w:pPr>
      <w:autoSpaceDE w:val="0"/>
      <w:autoSpaceDN w:val="0"/>
      <w:adjustRightInd w:val="0"/>
    </w:pPr>
    <w:rPr>
      <w:rFonts w:ascii="Calibri" w:eastAsia="Calibri" w:hAnsi="Calibri" w:cs="Calibri"/>
      <w:color w:val="000000"/>
      <w:sz w:val="24"/>
      <w:szCs w:val="24"/>
    </w:rPr>
  </w:style>
  <w:style w:type="paragraph" w:styleId="Intestazione">
    <w:name w:val="header"/>
    <w:basedOn w:val="Normale"/>
    <w:link w:val="IntestazioneCarattere"/>
    <w:rsid w:val="00C91F8C"/>
    <w:pPr>
      <w:tabs>
        <w:tab w:val="center" w:pos="4819"/>
        <w:tab w:val="right" w:pos="9638"/>
      </w:tabs>
    </w:pPr>
  </w:style>
  <w:style w:type="character" w:customStyle="1" w:styleId="IntestazioneCarattere">
    <w:name w:val="Intestazione Carattere"/>
    <w:basedOn w:val="Carpredefinitoparagrafo"/>
    <w:link w:val="Intestazione"/>
    <w:rsid w:val="00C91F8C"/>
    <w:rPr>
      <w:sz w:val="24"/>
      <w:szCs w:val="24"/>
      <w:lang w:eastAsia="ar-SA"/>
    </w:rPr>
  </w:style>
  <w:style w:type="paragraph" w:styleId="Pidipagina">
    <w:name w:val="footer"/>
    <w:basedOn w:val="Normale"/>
    <w:link w:val="PidipaginaCarattere"/>
    <w:uiPriority w:val="99"/>
    <w:rsid w:val="00C91F8C"/>
    <w:pPr>
      <w:tabs>
        <w:tab w:val="center" w:pos="4819"/>
        <w:tab w:val="right" w:pos="9638"/>
      </w:tabs>
    </w:pPr>
  </w:style>
  <w:style w:type="character" w:customStyle="1" w:styleId="PidipaginaCarattere">
    <w:name w:val="Piè di pagina Carattere"/>
    <w:basedOn w:val="Carpredefinitoparagrafo"/>
    <w:link w:val="Pidipagina"/>
    <w:uiPriority w:val="99"/>
    <w:rsid w:val="00C91F8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0657">
      <w:bodyDiv w:val="1"/>
      <w:marLeft w:val="0"/>
      <w:marRight w:val="0"/>
      <w:marTop w:val="0"/>
      <w:marBottom w:val="0"/>
      <w:divBdr>
        <w:top w:val="none" w:sz="0" w:space="0" w:color="auto"/>
        <w:left w:val="none" w:sz="0" w:space="0" w:color="auto"/>
        <w:bottom w:val="none" w:sz="0" w:space="0" w:color="auto"/>
        <w:right w:val="none" w:sz="0" w:space="0" w:color="auto"/>
      </w:divBdr>
    </w:div>
    <w:div w:id="314065114">
      <w:bodyDiv w:val="1"/>
      <w:marLeft w:val="0"/>
      <w:marRight w:val="0"/>
      <w:marTop w:val="0"/>
      <w:marBottom w:val="0"/>
      <w:divBdr>
        <w:top w:val="none" w:sz="0" w:space="0" w:color="auto"/>
        <w:left w:val="none" w:sz="0" w:space="0" w:color="auto"/>
        <w:bottom w:val="none" w:sz="0" w:space="0" w:color="auto"/>
        <w:right w:val="none" w:sz="0" w:space="0" w:color="auto"/>
      </w:divBdr>
      <w:divsChild>
        <w:div w:id="335694765">
          <w:marLeft w:val="0"/>
          <w:marRight w:val="0"/>
          <w:marTop w:val="0"/>
          <w:marBottom w:val="0"/>
          <w:divBdr>
            <w:top w:val="none" w:sz="0" w:space="0" w:color="auto"/>
            <w:left w:val="none" w:sz="0" w:space="0" w:color="auto"/>
            <w:bottom w:val="none" w:sz="0" w:space="0" w:color="auto"/>
            <w:right w:val="none" w:sz="0" w:space="0" w:color="auto"/>
          </w:divBdr>
        </w:div>
        <w:div w:id="1257253885">
          <w:marLeft w:val="0"/>
          <w:marRight w:val="0"/>
          <w:marTop w:val="0"/>
          <w:marBottom w:val="0"/>
          <w:divBdr>
            <w:top w:val="none" w:sz="0" w:space="0" w:color="auto"/>
            <w:left w:val="none" w:sz="0" w:space="0" w:color="auto"/>
            <w:bottom w:val="none" w:sz="0" w:space="0" w:color="auto"/>
            <w:right w:val="none" w:sz="0" w:space="0" w:color="auto"/>
          </w:divBdr>
        </w:div>
      </w:divsChild>
    </w:div>
    <w:div w:id="898858360">
      <w:bodyDiv w:val="1"/>
      <w:marLeft w:val="0"/>
      <w:marRight w:val="0"/>
      <w:marTop w:val="0"/>
      <w:marBottom w:val="0"/>
      <w:divBdr>
        <w:top w:val="none" w:sz="0" w:space="0" w:color="auto"/>
        <w:left w:val="none" w:sz="0" w:space="0" w:color="auto"/>
        <w:bottom w:val="none" w:sz="0" w:space="0" w:color="auto"/>
        <w:right w:val="none" w:sz="0" w:space="0" w:color="auto"/>
      </w:divBdr>
    </w:div>
    <w:div w:id="928075644">
      <w:bodyDiv w:val="1"/>
      <w:marLeft w:val="0"/>
      <w:marRight w:val="0"/>
      <w:marTop w:val="0"/>
      <w:marBottom w:val="0"/>
      <w:divBdr>
        <w:top w:val="none" w:sz="0" w:space="0" w:color="auto"/>
        <w:left w:val="none" w:sz="0" w:space="0" w:color="auto"/>
        <w:bottom w:val="none" w:sz="0" w:space="0" w:color="auto"/>
        <w:right w:val="none" w:sz="0" w:space="0" w:color="auto"/>
      </w:divBdr>
    </w:div>
    <w:div w:id="1045790197">
      <w:bodyDiv w:val="1"/>
      <w:marLeft w:val="0"/>
      <w:marRight w:val="0"/>
      <w:marTop w:val="0"/>
      <w:marBottom w:val="0"/>
      <w:divBdr>
        <w:top w:val="none" w:sz="0" w:space="0" w:color="auto"/>
        <w:left w:val="none" w:sz="0" w:space="0" w:color="auto"/>
        <w:bottom w:val="none" w:sz="0" w:space="0" w:color="auto"/>
        <w:right w:val="none" w:sz="0" w:space="0" w:color="auto"/>
      </w:divBdr>
    </w:div>
    <w:div w:id="1075975997">
      <w:bodyDiv w:val="1"/>
      <w:marLeft w:val="0"/>
      <w:marRight w:val="0"/>
      <w:marTop w:val="0"/>
      <w:marBottom w:val="0"/>
      <w:divBdr>
        <w:top w:val="none" w:sz="0" w:space="0" w:color="auto"/>
        <w:left w:val="none" w:sz="0" w:space="0" w:color="auto"/>
        <w:bottom w:val="none" w:sz="0" w:space="0" w:color="auto"/>
        <w:right w:val="none" w:sz="0" w:space="0" w:color="auto"/>
      </w:divBdr>
    </w:div>
    <w:div w:id="1213154839">
      <w:bodyDiv w:val="1"/>
      <w:marLeft w:val="0"/>
      <w:marRight w:val="0"/>
      <w:marTop w:val="0"/>
      <w:marBottom w:val="0"/>
      <w:divBdr>
        <w:top w:val="none" w:sz="0" w:space="0" w:color="auto"/>
        <w:left w:val="none" w:sz="0" w:space="0" w:color="auto"/>
        <w:bottom w:val="none" w:sz="0" w:space="0" w:color="auto"/>
        <w:right w:val="none" w:sz="0" w:space="0" w:color="auto"/>
      </w:divBdr>
      <w:divsChild>
        <w:div w:id="1693073021">
          <w:marLeft w:val="0"/>
          <w:marRight w:val="0"/>
          <w:marTop w:val="0"/>
          <w:marBottom w:val="0"/>
          <w:divBdr>
            <w:top w:val="none" w:sz="0" w:space="0" w:color="auto"/>
            <w:left w:val="none" w:sz="0" w:space="0" w:color="auto"/>
            <w:bottom w:val="none" w:sz="0" w:space="0" w:color="auto"/>
            <w:right w:val="none" w:sz="0" w:space="0" w:color="auto"/>
          </w:divBdr>
        </w:div>
        <w:div w:id="1391996449">
          <w:marLeft w:val="0"/>
          <w:marRight w:val="0"/>
          <w:marTop w:val="0"/>
          <w:marBottom w:val="0"/>
          <w:divBdr>
            <w:top w:val="none" w:sz="0" w:space="0" w:color="auto"/>
            <w:left w:val="none" w:sz="0" w:space="0" w:color="auto"/>
            <w:bottom w:val="none" w:sz="0" w:space="0" w:color="auto"/>
            <w:right w:val="none" w:sz="0" w:space="0" w:color="auto"/>
          </w:divBdr>
        </w:div>
      </w:divsChild>
    </w:div>
    <w:div w:id="1247687798">
      <w:bodyDiv w:val="1"/>
      <w:marLeft w:val="0"/>
      <w:marRight w:val="0"/>
      <w:marTop w:val="0"/>
      <w:marBottom w:val="0"/>
      <w:divBdr>
        <w:top w:val="none" w:sz="0" w:space="0" w:color="auto"/>
        <w:left w:val="none" w:sz="0" w:space="0" w:color="auto"/>
        <w:bottom w:val="none" w:sz="0" w:space="0" w:color="auto"/>
        <w:right w:val="none" w:sz="0" w:space="0" w:color="auto"/>
      </w:divBdr>
    </w:div>
    <w:div w:id="1341590955">
      <w:bodyDiv w:val="1"/>
      <w:marLeft w:val="0"/>
      <w:marRight w:val="0"/>
      <w:marTop w:val="0"/>
      <w:marBottom w:val="0"/>
      <w:divBdr>
        <w:top w:val="none" w:sz="0" w:space="0" w:color="auto"/>
        <w:left w:val="none" w:sz="0" w:space="0" w:color="auto"/>
        <w:bottom w:val="none" w:sz="0" w:space="0" w:color="auto"/>
        <w:right w:val="none" w:sz="0" w:space="0" w:color="auto"/>
      </w:divBdr>
    </w:div>
    <w:div w:id="1800955991">
      <w:bodyDiv w:val="1"/>
      <w:marLeft w:val="0"/>
      <w:marRight w:val="0"/>
      <w:marTop w:val="0"/>
      <w:marBottom w:val="0"/>
      <w:divBdr>
        <w:top w:val="none" w:sz="0" w:space="0" w:color="auto"/>
        <w:left w:val="none" w:sz="0" w:space="0" w:color="auto"/>
        <w:bottom w:val="none" w:sz="0" w:space="0" w:color="auto"/>
        <w:right w:val="none" w:sz="0" w:space="0" w:color="auto"/>
      </w:divBdr>
    </w:div>
    <w:div w:id="1835074479">
      <w:bodyDiv w:val="1"/>
      <w:marLeft w:val="0"/>
      <w:marRight w:val="0"/>
      <w:marTop w:val="0"/>
      <w:marBottom w:val="0"/>
      <w:divBdr>
        <w:top w:val="none" w:sz="0" w:space="0" w:color="auto"/>
        <w:left w:val="none" w:sz="0" w:space="0" w:color="auto"/>
        <w:bottom w:val="none" w:sz="0" w:space="0" w:color="auto"/>
        <w:right w:val="none" w:sz="0" w:space="0" w:color="auto"/>
      </w:divBdr>
    </w:div>
    <w:div w:id="1976830257">
      <w:bodyDiv w:val="1"/>
      <w:marLeft w:val="0"/>
      <w:marRight w:val="0"/>
      <w:marTop w:val="0"/>
      <w:marBottom w:val="0"/>
      <w:divBdr>
        <w:top w:val="none" w:sz="0" w:space="0" w:color="auto"/>
        <w:left w:val="none" w:sz="0" w:space="0" w:color="auto"/>
        <w:bottom w:val="none" w:sz="0" w:space="0" w:color="auto"/>
        <w:right w:val="none" w:sz="0" w:space="0" w:color="auto"/>
      </w:divBdr>
    </w:div>
    <w:div w:id="209443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F18CF-C526-482A-83F0-82FD20C86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972</Words>
  <Characters>5541</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Oggetto: Indagine di mercato conoscitiva su fornitura di custom pack per vitrectomia, iniezione intravitreale e chirurgia orbito-palpebrale</vt:lpstr>
    </vt:vector>
  </TitlesOfParts>
  <Company>Ulss 18 Rovigo</Company>
  <LinksUpToDate>false</LinksUpToDate>
  <CharactersWithSpaces>6501</CharactersWithSpaces>
  <SharedDoc>false</SharedDoc>
  <HLinks>
    <vt:vector size="6" baseType="variant">
      <vt:variant>
        <vt:i4>2687071</vt:i4>
      </vt:variant>
      <vt:variant>
        <vt:i4>0</vt:i4>
      </vt:variant>
      <vt:variant>
        <vt:i4>0</vt:i4>
      </vt:variant>
      <vt:variant>
        <vt:i4>5</vt:i4>
      </vt:variant>
      <vt:variant>
        <vt:lpwstr>mailto:protocollo.aulss5@pec.veneto.it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Indagine di mercato conoscitiva su fornitura di custom pack per vitrectomia, iniezione intravitreale e chirurgia orbito-palpebrale</dc:title>
  <dc:subject/>
  <dc:creator>riarov</dc:creator>
  <cp:keywords/>
  <cp:lastModifiedBy>Paola Bertazzo</cp:lastModifiedBy>
  <cp:revision>10</cp:revision>
  <cp:lastPrinted>2025-03-19T11:11:00Z</cp:lastPrinted>
  <dcterms:created xsi:type="dcterms:W3CDTF">2025-07-16T11:16:00Z</dcterms:created>
  <dcterms:modified xsi:type="dcterms:W3CDTF">2025-11-12T10:56:00Z</dcterms:modified>
</cp:coreProperties>
</file>